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58F3" w:rsidRDefault="00386879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 xml:space="preserve">ЗАКОН </w:t>
      </w:r>
    </w:p>
    <w:p w:rsidR="001A58F3" w:rsidRDefault="00386879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НОВОСИБИРСКОЙ ОБЛАСТИ</w:t>
      </w:r>
    </w:p>
    <w:p w:rsidR="001A58F3" w:rsidRDefault="001A58F3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58F3" w:rsidRDefault="001A58F3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58F3" w:rsidRDefault="0038687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Об областном бюджете Новосибирской области на 2023 год и плановый период 2024 и 2025 годов </w:t>
      </w:r>
    </w:p>
    <w:p w:rsidR="00404812" w:rsidRPr="00312373" w:rsidRDefault="00404812" w:rsidP="004048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1237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(в ред. закона Новосибирской области </w:t>
      </w:r>
      <w:r w:rsidRPr="00D4128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от 12.07.202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D4128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№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353</w:t>
      </w:r>
      <w:r w:rsidRPr="00D4128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-ОЗ</w:t>
      </w:r>
      <w:r w:rsidRPr="0031237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1A58F3" w:rsidRDefault="001A58F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58F3" w:rsidRDefault="001A58F3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A58F3" w:rsidRDefault="0038687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Par16"/>
      <w:bookmarkEnd w:id="0"/>
      <w:r>
        <w:rPr>
          <w:rFonts w:ascii="Times New Roman" w:hAnsi="Times New Roman" w:cs="Times New Roman"/>
          <w:b/>
          <w:sz w:val="28"/>
          <w:szCs w:val="28"/>
        </w:rPr>
        <w:t>Статья 1. Основные характеристики областного бюджета Новосибирской области на 2023 год и на плановый период 2024 и 2025 годов</w:t>
      </w:r>
    </w:p>
    <w:p w:rsidR="001A58F3" w:rsidRDefault="001A58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Утвердить основные характеристики областного бюджета Новосибирской области (далее – областной бюджет) на 2023 год: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областного бюджета в сумме </w:t>
      </w:r>
      <w:r w:rsidRPr="00404812">
        <w:rPr>
          <w:rFonts w:ascii="Times New Roman" w:hAnsi="Times New Roman" w:cs="Times New Roman"/>
          <w:sz w:val="28"/>
          <w:szCs w:val="28"/>
        </w:rPr>
        <w:t xml:space="preserve">276 </w:t>
      </w:r>
      <w:r w:rsidRPr="00404812">
        <w:rPr>
          <w:rFonts w:ascii="Times New Roman" w:hAnsi="Times New Roman" w:cs="Times New Roman"/>
          <w:sz w:val="28"/>
          <w:szCs w:val="28"/>
        </w:rPr>
        <w:t>180 224,7</w:t>
      </w:r>
      <w:r w:rsidRPr="00404812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</w:t>
      </w:r>
      <w:r w:rsidRPr="00404812">
        <w:rPr>
          <w:rFonts w:ascii="Times New Roman" w:hAnsi="Times New Roman" w:cs="Times New Roman"/>
          <w:sz w:val="28"/>
          <w:szCs w:val="28"/>
        </w:rPr>
        <w:t>сумме 5</w:t>
      </w:r>
      <w:r>
        <w:rPr>
          <w:rFonts w:ascii="Times New Roman" w:hAnsi="Times New Roman" w:cs="Times New Roman"/>
          <w:sz w:val="28"/>
          <w:szCs w:val="28"/>
        </w:rPr>
        <w:t>0 115 207,7 тыс. рублей, из них объем межбюджетных трансферт</w:t>
      </w:r>
      <w:r>
        <w:rPr>
          <w:rFonts w:ascii="Times New Roman" w:hAnsi="Times New Roman" w:cs="Times New Roman"/>
          <w:sz w:val="28"/>
          <w:szCs w:val="28"/>
        </w:rPr>
        <w:t>ов, получаемых из других бюджетов бюджетной системы Российской Федерации, в сумме 47 284 547,6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рублей, в том числе объем субсидий, субвенций и иных межбюджетных трансфертов, имеющих це</w:t>
      </w:r>
      <w:r>
        <w:rPr>
          <w:rFonts w:ascii="Times New Roman" w:hAnsi="Times New Roman" w:cs="Times New Roman"/>
          <w:sz w:val="28"/>
          <w:szCs w:val="28"/>
        </w:rPr>
        <w:t>левое назначение, в сумме 39 816 202,8 тыс. рублей;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общий объем расходов областного бюджета в сумме 323 038 618,3 тыс. рублей;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дефицит областного бюджета в сумме 46 858 393,7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рублей.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Утвердить основные характеристики областного бюджета на плановый период 2024 и 2025 годов: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прогнозируемый общий объем доходов областного бюджета на 2024 год в сумме</w:t>
      </w:r>
      <w:r w:rsidR="004048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278 280 784,7 тыс. рублей, в том числе объем безвозмездных поступлений в сумме 36 872 </w:t>
      </w:r>
      <w:r>
        <w:rPr>
          <w:rFonts w:ascii="Times New Roman" w:hAnsi="Times New Roman" w:cs="Times New Roman"/>
          <w:sz w:val="28"/>
          <w:szCs w:val="28"/>
        </w:rPr>
        <w:t>604,2 тыс. рублей, из них объем межбюджетных трансфертов, получаемых из других бюджетов бюджетной системы Российской Федерации, в сумме 36 872 604,2 тыс. рублей, в том числе объем субсидий, субвенций и иных межбюджетных трансфертов, имеющих целевое назначе</w:t>
      </w:r>
      <w:r>
        <w:rPr>
          <w:rFonts w:ascii="Times New Roman" w:hAnsi="Times New Roman" w:cs="Times New Roman"/>
          <w:sz w:val="28"/>
          <w:szCs w:val="28"/>
        </w:rPr>
        <w:t>ние, в сумме 34 933 368,2 тыс. рублей, и на 2025 год в сумме 286 745 378,0 тыс. рублей, в том числе объем безвозмездных поступлений в сумме 28 827 475,8 тыс. рублей, из них объем межбюджетных трансфертов, получаемых из других бюджетов бюджетной системы Рос</w:t>
      </w:r>
      <w:r>
        <w:rPr>
          <w:rFonts w:ascii="Times New Roman" w:hAnsi="Times New Roman" w:cs="Times New Roman"/>
          <w:sz w:val="28"/>
          <w:szCs w:val="28"/>
        </w:rPr>
        <w:t>сийской Федерации, в сумме 28 827 475,8 тыс. рублей, в том числе объем субсидий, субвенций и иных межбюджетных трансфертов, имеющих целевое назначение, в сумме 28 827 475,8 тыс. рублей;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общий объем расходов областного бюджета на 2024 год в сумме 287 906</w:t>
      </w:r>
      <w:r>
        <w:rPr>
          <w:rFonts w:ascii="Times New Roman" w:hAnsi="Times New Roman" w:cs="Times New Roman"/>
          <w:sz w:val="28"/>
          <w:szCs w:val="28"/>
        </w:rPr>
        <w:t xml:space="preserve"> 115,5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рублей, в том числе условно утвержденные расходы в сумме 18 896 414,2 тыс. рублей, и на 2025 год в сумме 293 201 147,8 тыс. рублей, в том числе условно утвержденные расходы в сумме 40 827 090,8 тыс. рублей;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дефицит областного бюджета на 2024</w:t>
      </w:r>
      <w:r>
        <w:rPr>
          <w:rFonts w:ascii="Times New Roman" w:hAnsi="Times New Roman" w:cs="Times New Roman"/>
          <w:sz w:val="28"/>
          <w:szCs w:val="28"/>
        </w:rPr>
        <w:t xml:space="preserve"> год в сумме 9 625 330,8 тыс. рублей, дефицит областного бюджета на 2025 год в сумме 6 455 769,8 тыс. рублей.</w:t>
      </w:r>
    </w:p>
    <w:p w:rsidR="001A58F3" w:rsidRDefault="001A58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8F3" w:rsidRDefault="0038687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Статья 2. Дополнительные и дифференцированные нормативы </w:t>
      </w:r>
      <w:r>
        <w:rPr>
          <w:rFonts w:ascii="Times New Roman" w:hAnsi="Times New Roman" w:cs="Times New Roman"/>
          <w:b/>
          <w:sz w:val="28"/>
          <w:szCs w:val="28"/>
        </w:rPr>
        <w:lastRenderedPageBreak/>
        <w:t>отчислений в бюджеты муниципальных образований Новосибирской области от налоговых доходов</w:t>
      </w:r>
      <w:r>
        <w:rPr>
          <w:rFonts w:ascii="Times New Roman" w:hAnsi="Times New Roman" w:cs="Times New Roman"/>
          <w:b/>
          <w:sz w:val="28"/>
          <w:szCs w:val="28"/>
        </w:rPr>
        <w:t>, зачисляемых в областной бюджет</w:t>
      </w:r>
    </w:p>
    <w:p w:rsidR="001A58F3" w:rsidRDefault="001A58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Утвердить дополнительные нормативы отчислений в бюджеты муниципальных образований Новосибирской области (далее - местные бюджеты) от налога на доходы физических лиц, подлежащего зачислению в областной бюджет, на 2023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2024 и 2025 годов согласно приложению 1 к настоящему Закону.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Установить дифференцированные нормативы отчислений в местные бюджеты от акцизов на автомобильный и прямогонный бензин, дизельное топливо, моторные масла для дизельных и </w:t>
      </w:r>
      <w:r>
        <w:rPr>
          <w:rFonts w:ascii="Times New Roman" w:hAnsi="Times New Roman" w:cs="Times New Roman"/>
          <w:sz w:val="28"/>
          <w:szCs w:val="28"/>
        </w:rPr>
        <w:t>(или) карбюраторных (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>
        <w:rPr>
          <w:rFonts w:ascii="Times New Roman" w:hAnsi="Times New Roman" w:cs="Times New Roman"/>
          <w:sz w:val="28"/>
          <w:szCs w:val="28"/>
        </w:rPr>
        <w:t>) двигателей, производимые на территории Российской Федерации, на 2023 год и плановый период 2024 и 2025 годов в целях формирования дорожных фондов муниципальных образований Новосибирской области согласно приложению 2 к наст</w:t>
      </w:r>
      <w:r>
        <w:rPr>
          <w:rFonts w:ascii="Times New Roman" w:hAnsi="Times New Roman" w:cs="Times New Roman"/>
          <w:sz w:val="28"/>
          <w:szCs w:val="28"/>
        </w:rPr>
        <w:t>оящему Закону.</w:t>
      </w:r>
    </w:p>
    <w:p w:rsidR="001A58F3" w:rsidRDefault="001A58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8F3" w:rsidRDefault="0038687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 3. Нормативы распределения доходов между областным бюджетом, бюджетом Территориального фонда обязательного медицинского страхования Новосибирской области, местными бюджетами</w:t>
      </w:r>
    </w:p>
    <w:p w:rsidR="001A58F3" w:rsidRDefault="001A58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нормативы распределения доходов между областным </w:t>
      </w:r>
      <w:r>
        <w:rPr>
          <w:rFonts w:ascii="Times New Roman" w:hAnsi="Times New Roman" w:cs="Times New Roman"/>
          <w:sz w:val="28"/>
          <w:szCs w:val="28"/>
        </w:rPr>
        <w:t xml:space="preserve">бюджетом, бюджетом Территориального фонда обязательного медицинского страхования Новосибирской области, местными бюджетами на 2023 год и плановый период 2024 и 2025 годов согласно приложению 3 к настоящему Закону. </w:t>
      </w:r>
    </w:p>
    <w:p w:rsidR="001A58F3" w:rsidRDefault="001A58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8F3" w:rsidRDefault="0038687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4. Бюджетные ассигнования областн</w:t>
      </w:r>
      <w:r>
        <w:rPr>
          <w:rFonts w:ascii="Times New Roman" w:hAnsi="Times New Roman" w:cs="Times New Roman"/>
          <w:b/>
          <w:sz w:val="28"/>
          <w:szCs w:val="28"/>
        </w:rPr>
        <w:t>ого бюджета на 2023 год и на плановый период 2024 и 2025 годов</w:t>
      </w:r>
    </w:p>
    <w:p w:rsidR="001A58F3" w:rsidRDefault="001A58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Установить в пределах общего объема расходов, установленного </w:t>
      </w:r>
      <w:hyperlink w:anchor="P12" w:tooltip="#P12" w:history="1">
        <w:r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Закона, распределение бюджетных ассигнований: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по разделам, подразделам,</w:t>
      </w:r>
      <w:r>
        <w:rPr>
          <w:rFonts w:ascii="Times New Roman" w:hAnsi="Times New Roman" w:cs="Times New Roman"/>
          <w:sz w:val="28"/>
          <w:szCs w:val="28"/>
        </w:rPr>
        <w:t xml:space="preserve"> целевым статьям (государственным программам и непрограммным направлениям деятельности), группам и подгруппам видов расходов классификации расходов бюджетов на 2023 год и плановый период 2024 и 2025 годов согласно приложению 4 к настоящему Закону;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по це</w:t>
      </w:r>
      <w:r>
        <w:rPr>
          <w:rFonts w:ascii="Times New Roman" w:hAnsi="Times New Roman" w:cs="Times New Roman"/>
          <w:sz w:val="28"/>
          <w:szCs w:val="28"/>
        </w:rPr>
        <w:t>левым статьям (государственным программам и непрограммным направлениям деятельности), группам и подгруппам видов расходов классификации расходов бюджетов на 2023 год и плановый период 2024 и 2025 годов согласно приложению 5 к настоящему Закону.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Утвердит</w:t>
      </w:r>
      <w:r>
        <w:rPr>
          <w:rFonts w:ascii="Times New Roman" w:hAnsi="Times New Roman" w:cs="Times New Roman"/>
          <w:sz w:val="28"/>
          <w:szCs w:val="28"/>
        </w:rPr>
        <w:t>ь ведомственную структуру расходов областного бюджета на 2023 год и плановый период 2024 и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2025 годов согласно приложению 6 к настоящему Закону.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Установить размер резервного фонда Правительства Новосибирской области на 2023 год в сумме 5 349 969,5 тыс. </w:t>
      </w:r>
      <w:r>
        <w:rPr>
          <w:rFonts w:ascii="Times New Roman" w:hAnsi="Times New Roman" w:cs="Times New Roman"/>
          <w:bCs/>
          <w:iCs/>
          <w:sz w:val="28"/>
          <w:szCs w:val="28"/>
        </w:rPr>
        <w:t>рублей, на 2024 год в сумме 899 170,5 тыс. рублей, на 2025 год в сумме 214</w:t>
      </w:r>
      <w:r>
        <w:rPr>
          <w:rFonts w:ascii="Times New Roman" w:hAnsi="Times New Roman" w:cs="Times New Roman"/>
          <w:bCs/>
          <w:iCs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bCs/>
          <w:iCs/>
          <w:sz w:val="28"/>
          <w:szCs w:val="28"/>
        </w:rPr>
        <w:t>837,4 тыс. рублей.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4. Установить общий объем бюджетных ассигнований на государственную </w:t>
      </w:r>
      <w:r>
        <w:rPr>
          <w:rFonts w:ascii="Times New Roman" w:hAnsi="Times New Roman" w:cs="Times New Roman"/>
          <w:bCs/>
          <w:iCs/>
          <w:sz w:val="28"/>
          <w:szCs w:val="28"/>
        </w:rPr>
        <w:lastRenderedPageBreak/>
        <w:t>поддержку семьи и детей на 2023 год в сумме 22 860 430,9 тыс. рублей, на 2024 год в сумме 15 1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47 502,3 тыс. рублей, на 2025 год в сумме </w:t>
      </w:r>
      <w:r>
        <w:rPr>
          <w:rFonts w:ascii="Times New Roman" w:hAnsi="Times New Roman" w:cs="Times New Roman"/>
          <w:sz w:val="28"/>
          <w:szCs w:val="28"/>
        </w:rPr>
        <w:t xml:space="preserve">14 003 345,0 </w:t>
      </w:r>
      <w:r>
        <w:rPr>
          <w:rFonts w:ascii="Times New Roman" w:hAnsi="Times New Roman" w:cs="Times New Roman"/>
          <w:bCs/>
          <w:iCs/>
          <w:sz w:val="28"/>
          <w:szCs w:val="28"/>
        </w:rPr>
        <w:t>тыс. рублей.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Утвердить распределение бюджетных ассигнований на государственную поддержку семьи и детей на 2023 год и плановый период 2024 и 2025 годов согласно приложению 7 к настоящему Закону.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6. У</w:t>
      </w:r>
      <w:r>
        <w:rPr>
          <w:rFonts w:ascii="Times New Roman" w:hAnsi="Times New Roman" w:cs="Times New Roman"/>
          <w:bCs/>
          <w:iCs/>
          <w:sz w:val="28"/>
          <w:szCs w:val="28"/>
        </w:rPr>
        <w:t>становить общий объем бюджетных ассигнований, направленных на исполнение публичных нормативных обязательств, на 2023 год в сумме 14 843 612,7 тыс. рублей, на 2024 год в сумме 6 976 520,7 тыс. рублей, на 2025 год в сумме 5 965 531,2 тыс. рублей.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Утвердит</w:t>
      </w:r>
      <w:r>
        <w:rPr>
          <w:rFonts w:ascii="Times New Roman" w:hAnsi="Times New Roman" w:cs="Times New Roman"/>
          <w:sz w:val="28"/>
          <w:szCs w:val="28"/>
        </w:rPr>
        <w:t xml:space="preserve">ь распределение бюджетных ассигнований на исполнение публичных нормативных обязательств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2023  год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плановый период 2024 и 2025  годов согласно приложению 8 к настоящему Закону.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Установить, что субсидии, в том числе гранты в форме субсидий юридически</w:t>
      </w:r>
      <w:r>
        <w:rPr>
          <w:rFonts w:ascii="Times New Roman" w:hAnsi="Times New Roman" w:cs="Times New Roman"/>
          <w:sz w:val="28"/>
          <w:szCs w:val="28"/>
        </w:rPr>
        <w:t>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пределах бюджетных ассигнований, предусмотренных ведомственной</w:t>
      </w:r>
      <w:r>
        <w:rPr>
          <w:rFonts w:ascii="Times New Roman" w:hAnsi="Times New Roman" w:cs="Times New Roman"/>
          <w:sz w:val="28"/>
          <w:szCs w:val="28"/>
        </w:rPr>
        <w:t xml:space="preserve"> структурой расходов областного бюджета на 2023 год и на плановый период 2024 и 2025 годов по соответствующим целевым статьям и виду расходов согласно приложению 6 к настоящему Закону, в порядке, установленном постановлениями Правительства Новосибирской об</w:t>
      </w:r>
      <w:r>
        <w:rPr>
          <w:rFonts w:ascii="Times New Roman" w:hAnsi="Times New Roman" w:cs="Times New Roman"/>
          <w:sz w:val="28"/>
          <w:szCs w:val="28"/>
        </w:rPr>
        <w:t>ласти или актами уполномоченных им исполнительных органов государственной власти Новосибирской области.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Установить, что использование бюджетных ассигнований, предусмотренных министерству здравоохранения Новосибирской области, министерству труда и социал</w:t>
      </w:r>
      <w:r>
        <w:rPr>
          <w:rFonts w:ascii="Times New Roman" w:hAnsi="Times New Roman" w:cs="Times New Roman"/>
          <w:sz w:val="28"/>
          <w:szCs w:val="28"/>
        </w:rPr>
        <w:t>ьного развития Новосибирской области, министерству образования Новосибирской области, министерству культуры Новосибирской области, министерству физической культуры и спорта Новосибирской области и министерству финансов и налоговой политики Новосибирской об</w:t>
      </w:r>
      <w:r>
        <w:rPr>
          <w:rFonts w:ascii="Times New Roman" w:hAnsi="Times New Roman" w:cs="Times New Roman"/>
          <w:sz w:val="28"/>
          <w:szCs w:val="28"/>
        </w:rPr>
        <w:t>ласти в целях сохранения достигнутого в 2018 году   соотношения между уровнем оплаты труда отдельных категорий работников бюджетной сферы, поименованных в Указах Президента Российской Федерации от 7 мая 2012 года № 597 «О мероприятиях по реализации государ</w:t>
      </w:r>
      <w:r>
        <w:rPr>
          <w:rFonts w:ascii="Times New Roman" w:hAnsi="Times New Roman" w:cs="Times New Roman"/>
          <w:sz w:val="28"/>
          <w:szCs w:val="28"/>
        </w:rPr>
        <w:t>ственной социальной политики», от 1 июня 2012 года № 761 «О Национальной стратегии действий в интересах детей на 2012 – 2017 годы», от 28 декабря 2012 года № 1688 «О некоторых мерах по реализации государственной политики в сфере защиты детей-сирот и детей,</w:t>
      </w:r>
      <w:r>
        <w:rPr>
          <w:rFonts w:ascii="Times New Roman" w:hAnsi="Times New Roman" w:cs="Times New Roman"/>
          <w:sz w:val="28"/>
          <w:szCs w:val="28"/>
        </w:rPr>
        <w:t xml:space="preserve"> оставшихся без попечения родителей», и среднемесячной начисленной заработной платой наемных работников в организациях, у индивидуальных предпринимателей и физических лиц по Новосибирской области, осуществляется в порядке, установленном Правительством Ново</w:t>
      </w:r>
      <w:r>
        <w:rPr>
          <w:rFonts w:ascii="Times New Roman" w:hAnsi="Times New Roman" w:cs="Times New Roman"/>
          <w:sz w:val="28"/>
          <w:szCs w:val="28"/>
        </w:rPr>
        <w:t>сибирской области.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10. Установить, что доходы областного бюджета от штрафов, установленных Кодексом Ро</w:t>
      </w:r>
      <w:r>
        <w:rPr>
          <w:rFonts w:ascii="Times New Roman" w:hAnsi="Times New Roman" w:cs="Times New Roman"/>
          <w:bCs/>
          <w:sz w:val="28"/>
          <w:szCs w:val="28"/>
        </w:rPr>
        <w:t xml:space="preserve">ссийской Федерации об административных правонарушениях и Законом Новосибирской области от 14 февраля 2003 года  № 99-ОЗ «Об административных правонарушениях в Новосибирской области» за совершение административных правонарушений в области охраны окружающей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среды и природопользования, направляются на реализацию мероприятий, указанных в пункте 1 статьи 75.1 Федерального закона от 10 января 2002 года № 7-ФЗ «Об охране окружающей среды».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11. Установить, что доходы областного бюджета от платежей по искам о возмещ</w:t>
      </w:r>
      <w:r>
        <w:rPr>
          <w:rFonts w:ascii="Times New Roman" w:hAnsi="Times New Roman" w:cs="Times New Roman"/>
          <w:bCs/>
          <w:sz w:val="28"/>
          <w:szCs w:val="28"/>
        </w:rPr>
        <w:t>ении вреда, причиненного окружающей среде, в том числе водным объектам, вследствие нарушений обязательных требований, а также от платежей, уплачиваемых при добровольном возмещении вреда, причиненного окружающей среде, в том числе водным объектам, вследстви</w:t>
      </w:r>
      <w:r>
        <w:rPr>
          <w:rFonts w:ascii="Times New Roman" w:hAnsi="Times New Roman" w:cs="Times New Roman"/>
          <w:bCs/>
          <w:sz w:val="28"/>
          <w:szCs w:val="28"/>
        </w:rPr>
        <w:t>е нарушений обязательных требований, направляются на реализацию мероприятий, указанных в пункте 1 статьи 78.2 Федерального закона от 10 января 2002 года № 7-ФЗ «Об охране окружающей среды».</w:t>
      </w:r>
    </w:p>
    <w:p w:rsidR="001A58F3" w:rsidRDefault="001A58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8F3" w:rsidRDefault="0038687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 5. Особенности заключения и оплаты договоров (государствен</w:t>
      </w:r>
      <w:r>
        <w:rPr>
          <w:rFonts w:ascii="Times New Roman" w:hAnsi="Times New Roman" w:cs="Times New Roman"/>
          <w:b/>
          <w:sz w:val="28"/>
          <w:szCs w:val="28"/>
        </w:rPr>
        <w:t>ных контрактов)</w:t>
      </w:r>
    </w:p>
    <w:p w:rsidR="001A58F3" w:rsidRDefault="001A58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Установить, что органы государственной власти Новосибирской области, государственные органы Новосибирской области, государственные учреждения Новосибирской области при заключении договоров (государственных контрактов) вправе предусматриват</w:t>
      </w:r>
      <w:r>
        <w:rPr>
          <w:rFonts w:ascii="Times New Roman" w:hAnsi="Times New Roman" w:cs="Times New Roman"/>
          <w:sz w:val="28"/>
          <w:szCs w:val="28"/>
        </w:rPr>
        <w:t>ь авансовые платежи: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в размере до 100 процентов включительно цены договора (государственного контракта) - по договорам (государственным контрактам):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 предоставлении услуг связи, услуг проживания в гостиницах;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 подписке на периодические издания и об их приобретении;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на получение дополнительного профессионального образования;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 о приобретении авиа- и железнодорожных билетов, билетов для проезда городским и пригородным транспортом, путевок на санаторно-кур</w:t>
      </w:r>
      <w:r>
        <w:rPr>
          <w:rFonts w:ascii="Times New Roman" w:hAnsi="Times New Roman" w:cs="Times New Roman"/>
          <w:sz w:val="28"/>
          <w:szCs w:val="28"/>
        </w:rPr>
        <w:t>ортное лечение;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страхования;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 аренды;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з) об оплате услуг по зачислению денежных средств (социальных выплат и государственных пособий) на счета физических лиц;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 о</w:t>
      </w:r>
      <w:r>
        <w:rPr>
          <w:rFonts w:ascii="Times New Roman" w:hAnsi="Times New Roman" w:cs="Times New Roman"/>
          <w:sz w:val="28"/>
          <w:szCs w:val="28"/>
        </w:rPr>
        <w:t>б оплате нотариальных действий и иных услуг, оказываемых при осуществлении нотариальных действий;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 об оказании услуг, связанных с предоставлением оператором электронной площадки доступа на электронную площадку;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л) об оказании медицинских услуг по проведе</w:t>
      </w:r>
      <w:r>
        <w:rPr>
          <w:rFonts w:ascii="Times New Roman" w:hAnsi="Times New Roman" w:cs="Times New Roman"/>
          <w:sz w:val="28"/>
          <w:szCs w:val="28"/>
        </w:rPr>
        <w:t xml:space="preserve">нию исследований (тестирований) на выявление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и (или) определению антител к ней;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м) об осуществлении технологического присоединения к электрическим сетям;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в размере до 100 процентов включительно цены договора (государственного кон</w:t>
      </w:r>
      <w:r>
        <w:rPr>
          <w:rFonts w:ascii="Times New Roman" w:hAnsi="Times New Roman" w:cs="Times New Roman"/>
          <w:sz w:val="28"/>
          <w:szCs w:val="28"/>
        </w:rPr>
        <w:t>тракта) - по распоряжению Правительства Новосибирской области;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в размере до 20 процентов включительно цены договора (государственного </w:t>
      </w:r>
      <w:r>
        <w:rPr>
          <w:rFonts w:ascii="Times New Roman" w:hAnsi="Times New Roman" w:cs="Times New Roman"/>
          <w:sz w:val="28"/>
          <w:szCs w:val="28"/>
        </w:rPr>
        <w:lastRenderedPageBreak/>
        <w:t>контракта), если иное не предусмотрено федеральным законодательством, - по договорам (государственным контрактам), не у</w:t>
      </w:r>
      <w:r>
        <w:rPr>
          <w:rFonts w:ascii="Times New Roman" w:hAnsi="Times New Roman" w:cs="Times New Roman"/>
          <w:sz w:val="28"/>
          <w:szCs w:val="28"/>
        </w:rPr>
        <w:t>казанным в пунктах 1 и 2 настоящей статьи.</w:t>
      </w:r>
    </w:p>
    <w:p w:rsidR="001A58F3" w:rsidRDefault="001A58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8F3" w:rsidRDefault="0038687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6. Особенности доведения лимитов бюджетных обязательств и санкционирования оплаты денежных обязательств</w:t>
      </w:r>
    </w:p>
    <w:p w:rsidR="001A58F3" w:rsidRDefault="001A58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Установить, что при отсутствии федерального закона и (или) нормативного правового акта Правительс</w:t>
      </w:r>
      <w:r>
        <w:rPr>
          <w:rFonts w:ascii="Times New Roman" w:hAnsi="Times New Roman" w:cs="Times New Roman"/>
          <w:sz w:val="28"/>
          <w:szCs w:val="28"/>
        </w:rPr>
        <w:t>тва Российской Федерации, иных федеральных органов исполнительной власти, устанавливающих распределение межбюджетных трансфертов для Новосибирской области, доведение лимитов бюджетных обязательств по расходам областного бюджета, осуществляемым за счет соот</w:t>
      </w:r>
      <w:r>
        <w:rPr>
          <w:rFonts w:ascii="Times New Roman" w:hAnsi="Times New Roman" w:cs="Times New Roman"/>
          <w:sz w:val="28"/>
          <w:szCs w:val="28"/>
        </w:rPr>
        <w:t>ветствующих межбюджетных трансфертов федерального бюджета, до главных распорядителей средств областного бюджета осуществляется министерством финансов и налоговой политики Новосибирской области после принятия соответствующего закона и (или) нормативного пра</w:t>
      </w:r>
      <w:r>
        <w:rPr>
          <w:rFonts w:ascii="Times New Roman" w:hAnsi="Times New Roman" w:cs="Times New Roman"/>
          <w:sz w:val="28"/>
          <w:szCs w:val="28"/>
        </w:rPr>
        <w:t>вового акта Правительства Российской Федерации, иных федеральных органов исполнительной власти.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Установить, что при отсутствии закона и (или) иного нормативного правового акта Новосибирской области, устанавливающих расходные обязательства Новосибирской </w:t>
      </w:r>
      <w:r>
        <w:rPr>
          <w:rFonts w:ascii="Times New Roman" w:hAnsi="Times New Roman" w:cs="Times New Roman"/>
          <w:sz w:val="28"/>
          <w:szCs w:val="28"/>
        </w:rPr>
        <w:t>области, доведение лимитов бюджетных обязательств по соответствующим расходам областного бюджета до главных распорядителей средств областного бюджета осуществляется министерством финансов и налоговой политики Новосибирской области после принятия соответств</w:t>
      </w:r>
      <w:r>
        <w:rPr>
          <w:rFonts w:ascii="Times New Roman" w:hAnsi="Times New Roman" w:cs="Times New Roman"/>
          <w:sz w:val="28"/>
          <w:szCs w:val="28"/>
        </w:rPr>
        <w:t>ующего закона и (или) иного нормативного правового акта Новосибирской области.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Установить, что при наличии в ведении главных распорядителей средств областного бюджета казенных учреждений, осуществляющих приносящую доход деятельность, предоставление сред</w:t>
      </w:r>
      <w:r>
        <w:rPr>
          <w:rFonts w:ascii="Times New Roman" w:hAnsi="Times New Roman" w:cs="Times New Roman"/>
          <w:sz w:val="28"/>
          <w:szCs w:val="28"/>
        </w:rPr>
        <w:t>ств указанным главным распорядителям средств областного бюджета осуществляется в порядке, установленном Правительством Новосибирской области.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Установить, что при отсутствии нормативного правового акта Новосибирской области, регламентирующего порядок исп</w:t>
      </w:r>
      <w:r>
        <w:rPr>
          <w:rFonts w:ascii="Times New Roman" w:hAnsi="Times New Roman" w:cs="Times New Roman"/>
          <w:sz w:val="28"/>
          <w:szCs w:val="28"/>
        </w:rPr>
        <w:t>олнения расходного обязательства Новосибирской области, оплата соответствующего денежного обязательства осуществляется после принятия соответствующего нормативного правового акта Новосибирской области.</w:t>
      </w:r>
    </w:p>
    <w:p w:rsidR="001A58F3" w:rsidRDefault="001A58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8F3" w:rsidRDefault="0038687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 7. Индексация социальных выплат отдельным кате</w:t>
      </w:r>
      <w:r>
        <w:rPr>
          <w:rFonts w:ascii="Times New Roman" w:hAnsi="Times New Roman" w:cs="Times New Roman"/>
          <w:b/>
          <w:sz w:val="28"/>
          <w:szCs w:val="28"/>
        </w:rPr>
        <w:t>гориям граждан</w:t>
      </w:r>
    </w:p>
    <w:p w:rsidR="001A58F3" w:rsidRDefault="001A58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 Установить коэффициент индексации ежемесячных и единовременных денежных выплат,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установленных частями 1 и 2 статьи 6, частью 2 статьи 7 и статьей 8 Закона Новосибирской области от 29 декабря 2004 года № 253-ОЗ «О мерах социальной поддержки отдельных категорий граждан, проживающих в Новосибирской области», с 1 января 2023 года – 1,09.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Установить коэффициент индексации размеров ежемесячных пособий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выплат на ребенка, установленных статьями 4, 4.1, 4.2 Закона Новосибирской области от 29 декабря 2004 года № 255-ОЗ «О социальной поддержке граждан, имеющих детей», с 1 января 2023 года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1,09.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 Установить коэффициент индексации размеров денежных пособий, установленных пунктами 1, 2, 3, 3.1 статьи 9 Закона Новосибирской области от 11 октября 2004 года № 225-ОЗ «О дополнительных мерах социальной защиты граждан, уволенных с военной службы,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членов семей погибших военнослужащих», с 1 января 2023 года – 1,09.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 Установить коэффициент индексации ежемесячной выплаты на питание детей-инвалидов с онкологическими, гематологическими заболеваниями и инсулинозависимой формой сахарного диабета, уста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новленной статьей 18 Закона Новосибирской области от 12 марта 1999 года № 45-ОЗ «О социальной защите инвалидов в Новосибирской области» и постановлением Правительства Новосибирской области от 15 ноября 2016 года № 370-п «О ежемесячной выплате на питание 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тей-инвалидов с онкологическими, гематологическими заболеваниями и инсулинозависимой формой сахарного диабета и детей с наследственными заболеваниями: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целиакией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муковисцидозом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фенилкетонурией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 с 1 января 2023 года – 1,09.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 Установить коэффициент индек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сации ежемесячной социальной выплаты гражданам, имеющим ребенка-инвалида, установленной статьей 18 Закона Новосибирской области от 12 марта 1999 года № 45-ОЗ «О социальной защите инвалидов в Новосибирской области» и постановлением Правительства Новосибирск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 области от 9 ноября 2016 года № 367-п «Об установлении размера и порядка предоставления ежемесячной социальной выплаты гражданам, имеющим ребенка-инвалида», с 1 января 2023 года – 1,09.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 Установить коэффициент индексации размеров денежных средств на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одержание детей, находящихся под опекой или попечительством, установленных частью 2 статьи 9.1 Закона Новосибирской области от 15 декабря 2007 года    № 175-ОЗ «Об опеке и попечительстве в Новосибирской области», с 1 января 2023 года – 3,465.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 Установить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коэффициент индексации областного семейного капитала, установленного частью 1 статьи 5 Закона Новосибирской области от 30 сентября 2011 года № 125-ОЗ «О дополнительных мерах социальной поддержки многодетных семей на территории Новосибирской области», с 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 2023 года – 1,09.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 Установить коэффициент индексации размера единовременной денежной выплаты многодетным семьям взамен земельных участков для индивидуального жилищного строительства, установленного статьей 6.1 Закона Новосибирской области от 5 дек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абря 2016 года № 112-ОЗ «Об отдельных вопросах регулирования земельных отношений на территории Новосибирской области», с 1 января 2023 года – 1,09.</w:t>
      </w:r>
    </w:p>
    <w:p w:rsidR="001A58F3" w:rsidRDefault="001A58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8F3" w:rsidRDefault="0038687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 8. Предоставление бюджетных инвестиций юридическим лицам, не являющимся государственными учреждениям</w:t>
      </w:r>
      <w:r>
        <w:rPr>
          <w:rFonts w:ascii="Times New Roman" w:hAnsi="Times New Roman" w:cs="Times New Roman"/>
          <w:b/>
          <w:sz w:val="28"/>
          <w:szCs w:val="28"/>
        </w:rPr>
        <w:t>и и государственными унитарными предприятиями</w:t>
      </w:r>
    </w:p>
    <w:p w:rsidR="001A58F3" w:rsidRDefault="001A58F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A58F3" w:rsidRDefault="0038687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Предоставить бюджетные инвестиции в объекты капитального строительства акционерному обществу «Управляющая компания «Промышленно-логистический парк» на создание объекта энергетической инфраструктуры Промышле</w:t>
      </w:r>
      <w:r>
        <w:rPr>
          <w:rFonts w:ascii="Times New Roman" w:hAnsi="Times New Roman" w:cs="Times New Roman"/>
          <w:sz w:val="28"/>
          <w:szCs w:val="28"/>
        </w:rPr>
        <w:t>нно-логистического парка Новосибирской области в рамках государственной программы Новосибирской области «Стимулирование инвестиционной активности в Новосибирской области» в 2023 году – в сумме 328 475,2 тыс. рублей, в 2024 году – в сумме 310 567,6 тыс. руб</w:t>
      </w:r>
      <w:r>
        <w:rPr>
          <w:rFonts w:ascii="Times New Roman" w:hAnsi="Times New Roman" w:cs="Times New Roman"/>
          <w:sz w:val="28"/>
          <w:szCs w:val="28"/>
        </w:rPr>
        <w:t>лей.</w:t>
      </w:r>
    </w:p>
    <w:p w:rsidR="001A58F3" w:rsidRDefault="0038687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Предоставить бюджетные инвестиции в объекты капитального строительства акционерному обществу «Технопарк Новосибирского Академгородка» на создание, реконструкцию объектов инфраструктуры акционерного общества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Академпарк</w:t>
      </w:r>
      <w:proofErr w:type="spellEnd"/>
      <w:r>
        <w:rPr>
          <w:rFonts w:ascii="Times New Roman" w:hAnsi="Times New Roman" w:cs="Times New Roman"/>
          <w:sz w:val="28"/>
          <w:szCs w:val="28"/>
        </w:rPr>
        <w:t>» в рамках государственной про</w:t>
      </w:r>
      <w:r>
        <w:rPr>
          <w:rFonts w:ascii="Times New Roman" w:hAnsi="Times New Roman" w:cs="Times New Roman"/>
          <w:sz w:val="28"/>
          <w:szCs w:val="28"/>
        </w:rPr>
        <w:t>граммы Новосибирской области «Стимулирование научной, научно-технической и инновационной деятельности в Новосибирской области» в 2023 году – в сумме 588 470,0 тыс. рублей, в 2024 году – в сумме 617 550,0 тыс. рублей.</w:t>
      </w:r>
    </w:p>
    <w:p w:rsidR="001A58F3" w:rsidRDefault="001A58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8F3" w:rsidRDefault="0038687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 9. Критерии выравнивания расчет</w:t>
      </w:r>
      <w:r>
        <w:rPr>
          <w:rFonts w:ascii="Times New Roman" w:hAnsi="Times New Roman" w:cs="Times New Roman"/>
          <w:b/>
          <w:sz w:val="28"/>
          <w:szCs w:val="28"/>
        </w:rPr>
        <w:t>ной бюджетной обеспеченности муниципальных районов (городских округов), критерий выравнивания финансовых возможностей поселений</w:t>
      </w:r>
    </w:p>
    <w:p w:rsidR="001A58F3" w:rsidRDefault="001A58F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A58F3" w:rsidRDefault="0038687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>
        <w:rPr>
          <w:rFonts w:ascii="Times New Roman" w:hAnsi="Times New Roman" w:cs="Times New Roman"/>
          <w:bCs/>
          <w:sz w:val="28"/>
          <w:szCs w:val="28"/>
        </w:rPr>
        <w:t>Установить в качестве критерия выравнивания расчетной бюджетной обеспеченности муниципальных районов (городских округов) уро</w:t>
      </w:r>
      <w:r>
        <w:rPr>
          <w:rFonts w:ascii="Times New Roman" w:hAnsi="Times New Roman" w:cs="Times New Roman"/>
          <w:bCs/>
          <w:sz w:val="28"/>
          <w:szCs w:val="28"/>
        </w:rPr>
        <w:t>вень расчетной бюджетной обеспеченности для:</w:t>
      </w:r>
    </w:p>
    <w:p w:rsidR="001A58F3" w:rsidRDefault="0038687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1) муниципальных районов Новосибирской области на 2023 год – 1,141, на 2024 год – 0,946, на 2025 год – 0,946;</w:t>
      </w:r>
    </w:p>
    <w:p w:rsidR="001A58F3" w:rsidRDefault="0038687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2) городских округов Новосибирской области на 2023 год – 1,141, на 2024 год – 0,964, на 2024 год – 0,</w:t>
      </w:r>
      <w:r>
        <w:rPr>
          <w:rFonts w:ascii="Times New Roman" w:hAnsi="Times New Roman" w:cs="Times New Roman"/>
          <w:bCs/>
          <w:sz w:val="28"/>
          <w:szCs w:val="28"/>
        </w:rPr>
        <w:t>964.</w:t>
      </w:r>
    </w:p>
    <w:p w:rsidR="001A58F3" w:rsidRDefault="0038687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 Установить в качестве критерия выравнивания финансовых возможностей поселений по осуществлению органами местного самоуправления муниципальных образований Новосибирской области полномочий по решению вопросов местного значения уровень расчетной бюдже</w:t>
      </w:r>
      <w:r>
        <w:rPr>
          <w:rFonts w:ascii="Times New Roman" w:hAnsi="Times New Roman" w:cs="Times New Roman"/>
          <w:bCs/>
          <w:sz w:val="28"/>
          <w:szCs w:val="28"/>
        </w:rPr>
        <w:t>тной обеспеченности поселений на 2023 год – 1,141, на 2024 год – 1,000, на 2025 год – 1,000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A58F3" w:rsidRDefault="001A58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8F3" w:rsidRDefault="0038687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10. Дотации местным бюджетам из областного бюджета</w:t>
      </w:r>
    </w:p>
    <w:p w:rsidR="001A58F3" w:rsidRDefault="001A58F3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58F3" w:rsidRDefault="0038687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>
        <w:rPr>
          <w:rFonts w:ascii="Times New Roman" w:hAnsi="Times New Roman" w:cs="Times New Roman"/>
          <w:bCs/>
          <w:sz w:val="28"/>
          <w:szCs w:val="28"/>
        </w:rPr>
        <w:t>Утвердить объем дотаций на выравнивание бюджетной обеспеченности муниципальных районов (городских ок</w:t>
      </w:r>
      <w:r>
        <w:rPr>
          <w:rFonts w:ascii="Times New Roman" w:hAnsi="Times New Roman" w:cs="Times New Roman"/>
          <w:bCs/>
          <w:sz w:val="28"/>
          <w:szCs w:val="28"/>
        </w:rPr>
        <w:t>ругов) Новосибирской области на 2023 год в сумме 4 324 552,4 тыс. рублей, на 2024 год в сумме 3 304 456,3 тыс. рублей, на 2025 год в сумме 3 467 449,7 тыс. рублей.</w:t>
      </w:r>
    </w:p>
    <w:p w:rsidR="001A58F3" w:rsidRDefault="0038687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 Утвердить нераспределенный объем дотаций на выравнивание бюджетной обеспеченности муниципальных районов (городских округов) Новосибирской области на 2024 год в сумме 646 744,9 тыс. рублей, на 2025 год в сумме 693 489,9 тыс. рублей.</w:t>
      </w:r>
    </w:p>
    <w:p w:rsidR="001A58F3" w:rsidRDefault="00386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 Утвердить распреде</w:t>
      </w:r>
      <w:r>
        <w:rPr>
          <w:rFonts w:ascii="Times New Roman" w:hAnsi="Times New Roman" w:cs="Times New Roman"/>
          <w:bCs/>
          <w:sz w:val="28"/>
          <w:szCs w:val="28"/>
        </w:rPr>
        <w:t xml:space="preserve">ление дотаций из областного бюджета на выравнивание бюджетной обеспеченности муниципальных районов (городских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округов) Новосибирской области на 2023 год и плановый период 2024 и 2025 годов согласно </w:t>
      </w:r>
      <w:hyperlink r:id="rId8" w:tooltip="consultantplus://offline/ref=C5C58F5DB5C287A9E7226F7D118B8D2130CD0EA6FFD33010FBC53C2CBC879190CBB82DC64514D0B5E5AB28BC6ADBD8E7EB3B7DFBF342985EAAD50CD7gB28N" w:history="1">
        <w:r>
          <w:rPr>
            <w:rFonts w:ascii="Times New Roman" w:hAnsi="Times New Roman" w:cs="Times New Roman"/>
            <w:bCs/>
            <w:sz w:val="28"/>
            <w:szCs w:val="28"/>
          </w:rPr>
          <w:t>приложению 9</w:t>
        </w:r>
      </w:hyperlink>
      <w:r>
        <w:rPr>
          <w:rFonts w:ascii="Times New Roman" w:hAnsi="Times New Roman" w:cs="Times New Roman"/>
          <w:bCs/>
          <w:sz w:val="28"/>
          <w:szCs w:val="28"/>
        </w:rPr>
        <w:t xml:space="preserve"> к настоящему Закону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A58F3" w:rsidRDefault="001A58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8F3" w:rsidRDefault="0038687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11. Субвенции местным бюджетам из областного бюджета</w:t>
      </w:r>
    </w:p>
    <w:p w:rsidR="001A58F3" w:rsidRDefault="001A58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8F3" w:rsidRDefault="00386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Утвердить объем субвенций, предоставляемых из областного бюджета местным бюджетам, на 2023 год в сумме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55 645 932,9 </w:t>
      </w:r>
      <w:r>
        <w:rPr>
          <w:rFonts w:ascii="Times New Roman" w:hAnsi="Times New Roman" w:cs="Times New Roman"/>
          <w:sz w:val="28"/>
          <w:szCs w:val="28"/>
        </w:rPr>
        <w:t>тыс. рублей, на 2024 год в сумме 55 339 376,0 тыс. рублей, на 2025 год в сумме 58 085 623,0 тыс. рублей.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Утвердить нераспределенный объем субвенций на осуществление отдельных государственных полномочий Новосибирской области по расчету и предоставлению д</w:t>
      </w:r>
      <w:r>
        <w:rPr>
          <w:rFonts w:ascii="Times New Roman" w:hAnsi="Times New Roman" w:cs="Times New Roman"/>
          <w:sz w:val="28"/>
          <w:szCs w:val="28"/>
        </w:rPr>
        <w:t>отаций бюджетам поселений на 2024 год в сумме 361 376,3 тыс. рублей, на 2025 год в сумме 392 047,5 тыс. рублей.</w:t>
      </w:r>
    </w:p>
    <w:p w:rsidR="001A58F3" w:rsidRDefault="00386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Утвердить распределение субвенций, предоставляемых из областного бюджета местным бюджетам:</w:t>
      </w:r>
    </w:p>
    <w:p w:rsidR="001A58F3" w:rsidRDefault="00386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на осуществление отдельных государственных полн</w:t>
      </w:r>
      <w:r>
        <w:rPr>
          <w:rFonts w:ascii="Times New Roman" w:hAnsi="Times New Roman" w:cs="Times New Roman"/>
          <w:sz w:val="28"/>
          <w:szCs w:val="28"/>
        </w:rPr>
        <w:t xml:space="preserve">омочий Новосибирской области по расчету и предоставлению дотаций бюджетам поселений в соответствии с </w:t>
      </w:r>
      <w:hyperlink r:id="rId9" w:tooltip="consultantplus://offline/ref=0D47F7213D5EEDCE291CC00F5BE65C83468E2B6281048BA5847028D6C1FF81AD0DA213DCB10A14074B0BA6FFD2ED754EFFqA62N" w:history="1">
        <w:r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от 2 ноября 2009 года № 400-ОЗ «О наделении органов местного самоуправления в Новосибирской об</w:t>
      </w:r>
      <w:r>
        <w:rPr>
          <w:rFonts w:ascii="Times New Roman" w:hAnsi="Times New Roman" w:cs="Times New Roman"/>
          <w:sz w:val="28"/>
          <w:szCs w:val="28"/>
        </w:rPr>
        <w:t xml:space="preserve">ласти отдельными государственными полномочиями Новосибирской области по расчету и предоставлению дотаций бюджетам поселений на выравнивание бюджетной обеспеченности» на 2023 год и плановый период 2024 и 2025 годов согласно </w:t>
      </w:r>
      <w:hyperlink r:id="rId10" w:tooltip="consultantplus://offline/ref=0D47F7213D5EEDCE291CC00F5BE65C83468E2B6281028AAB857528D6C1FF81AD0DA213DCA30A4C0B4A0DB9FAD5F8231FB9F5F935DF681D2D9995FFCCq462N" w:history="1">
        <w:r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приложения 10 к настоящему Закону;</w:t>
      </w:r>
    </w:p>
    <w:p w:rsidR="001A58F3" w:rsidRDefault="00386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 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</w:t>
      </w:r>
      <w:hyperlink r:id="rId11" w:tooltip="consultantplus://offline/ref=0D47F7213D5EEDCE291CC00F5BE65C83468E2B6281048CAA8B7428D6C1FF81AD0DA213DCB10A14074B0BA6FFD2ED754EFFqA62N" w:history="1">
        <w:r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от 27 апреля 2010 года № 485-ОЗ «О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</w:t>
      </w:r>
      <w:r>
        <w:rPr>
          <w:rFonts w:ascii="Times New Roman" w:hAnsi="Times New Roman" w:cs="Times New Roman"/>
          <w:sz w:val="28"/>
          <w:szCs w:val="28"/>
        </w:rPr>
        <w:t xml:space="preserve">в сфере административных правонарушений» на 2023 год и плановый период 2024 и 2025 годов согласно </w:t>
      </w:r>
      <w:hyperlink r:id="rId12" w:tooltip="consultantplus://offline/ref=0D47F7213D5EEDCE291CC00F5BE65C83468E2B6281028AAB857528D6C1FF81AD0DA213DCA30A4C0B4A0DB9F6D7F8231FB9F5F935DF681D2D9995FFCCq462N" w:history="1">
        <w:r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приложения 10 к настоящему Закону;</w:t>
      </w:r>
    </w:p>
    <w:p w:rsidR="001A58F3" w:rsidRDefault="00386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на осуществление отдельных государс</w:t>
      </w:r>
      <w:r>
        <w:rPr>
          <w:rFonts w:ascii="Times New Roman" w:hAnsi="Times New Roman" w:cs="Times New Roman"/>
          <w:sz w:val="28"/>
          <w:szCs w:val="28"/>
        </w:rPr>
        <w:t xml:space="preserve">твенных полномочий Новосибирской области по сбору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области, в соответствии с </w:t>
      </w:r>
      <w:hyperlink r:id="rId13" w:tooltip="consultantplus://offline/ref=0D47F7213D5EEDCE291CC00F5BE65C83468E2B6287008DAF8F7975DCC9A68DAF0AAD4CD9A41B4C0A4F11B9FECCF1774CqF6FN" w:history="1">
        <w:r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Новосибирской области от 30 ноября 2009 года № 412-ОЗ «О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сбору информации, необходимой для ведения регис</w:t>
      </w:r>
      <w:r>
        <w:rPr>
          <w:rFonts w:ascii="Times New Roman" w:hAnsi="Times New Roman" w:cs="Times New Roman"/>
          <w:sz w:val="28"/>
          <w:szCs w:val="28"/>
        </w:rPr>
        <w:t xml:space="preserve">тра муниципальных нормативных правовых актов Новосибирской области» на 2023 год и плановый период 2024 и 2025 годов согласно </w:t>
      </w:r>
      <w:hyperlink r:id="rId14" w:tooltip="consultantplus://offline/ref=0D47F7213D5EEDCE291CC00F5BE65C83468E2B6281028AAB857528D6C1FF81AD0DA213DCA30A4C0B4A0DBAFCD5F8231FB9F5F935DF681D2D9995FFCCq462N" w:history="1">
        <w:r>
          <w:rPr>
            <w:rFonts w:ascii="Times New Roman" w:hAnsi="Times New Roman" w:cs="Times New Roman"/>
            <w:sz w:val="28"/>
            <w:szCs w:val="28"/>
          </w:rPr>
          <w:t>таблице 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приложения 10 к настоящему Закону;</w:t>
      </w:r>
    </w:p>
    <w:p w:rsidR="001A58F3" w:rsidRDefault="00386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на образ</w:t>
      </w:r>
      <w:r>
        <w:rPr>
          <w:rFonts w:ascii="Times New Roman" w:hAnsi="Times New Roman" w:cs="Times New Roman"/>
          <w:sz w:val="28"/>
          <w:szCs w:val="28"/>
        </w:rPr>
        <w:t xml:space="preserve">ование и организацию деятельности комиссий по делам несовершеннолетних и защите их прав в соответствии с </w:t>
      </w:r>
      <w:hyperlink r:id="rId15" w:tooltip="consultantplus://offline/ref=0D47F7213D5EEDCE291CC00F5BE65C83468E2B6281048EA98F7728D6C1FF81AD0DA213DCB10A14074B0BA6FFD2ED754EFFqA62N" w:history="1">
        <w:r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от 2 октября 2014 года № 469-ОЗ «О наделении органов местного самоуправления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образований Новосибирской области отдельными государственными полномочиями Новосибирской области по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созданию и осуществлению деятельности комиссий по делам несовершеннолетних и защите их прав» на 2023 год и плановый период 2024 и 2025 годов согласно </w:t>
      </w:r>
      <w:hyperlink r:id="rId16" w:tooltip="consultantplus://offline/ref=0D47F7213D5EEDCE291CC00F5BE65C83468E2B6281028AAB857528D6C1FF81AD0DA213DCA30A4C0B4A0DBAF8D1F8231FB9F5F935DF681D2D9995FFCCq462N" w:history="1">
        <w:r>
          <w:rPr>
            <w:rFonts w:ascii="Times New Roman" w:hAnsi="Times New Roman" w:cs="Times New Roman"/>
            <w:sz w:val="28"/>
            <w:szCs w:val="28"/>
          </w:rPr>
          <w:t>таблице 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приложения 10 к настоящему Закону;</w:t>
      </w:r>
    </w:p>
    <w:p w:rsidR="001A58F3" w:rsidRDefault="00386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на осуществление уведомительной регистрации коллективных договоров, территориальных соглашений и территориальных отраслевых (межотраслевых</w:t>
      </w:r>
      <w:r>
        <w:rPr>
          <w:rFonts w:ascii="Times New Roman" w:hAnsi="Times New Roman" w:cs="Times New Roman"/>
          <w:sz w:val="28"/>
          <w:szCs w:val="28"/>
        </w:rPr>
        <w:t xml:space="preserve">) соглашений в соответствии с </w:t>
      </w:r>
      <w:hyperlink r:id="rId17" w:tooltip="consultantplus://offline/ref=0D47F7213D5EEDCE291CC00F5BE65C83468E2B6281048DAF847128D6C1FF81AD0DA213DCB10A14074B0BA6FFD2ED754EFFqA62N" w:history="1">
        <w:r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от 8 мая 2013 года № 326-ОЗ «О наделении органов местного самоуправления муниципальных образований Новосибирской области отдельными государственными полномочиями Нов</w:t>
      </w:r>
      <w:r>
        <w:rPr>
          <w:rFonts w:ascii="Times New Roman" w:hAnsi="Times New Roman" w:cs="Times New Roman"/>
          <w:sz w:val="28"/>
          <w:szCs w:val="28"/>
        </w:rPr>
        <w:t xml:space="preserve">осибирской области по осуществлению уведомительной регистрации коллективных договоров, территориальных соглашений и территориальных отраслевых (межотраслевых) соглашений» на 2023 год и плановый период 2024 и 2025 годов согласно </w:t>
      </w:r>
      <w:hyperlink r:id="rId18" w:tooltip="consultantplus://offline/ref=0D47F7213D5EEDCE291CC00F5BE65C83468E2B6281028AAB857528D6C1FF81AD0DA213DCA30A4C0B4A0DBBFED7F8231FB9F5F935DF681D2D9995FFCCq462N" w:history="1">
        <w:r>
          <w:rPr>
            <w:rFonts w:ascii="Times New Roman" w:hAnsi="Times New Roman" w:cs="Times New Roman"/>
            <w:sz w:val="28"/>
            <w:szCs w:val="28"/>
          </w:rPr>
          <w:t>таблице 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приложения 10 к настоящему Закону;</w:t>
      </w:r>
    </w:p>
    <w:p w:rsidR="001A58F3" w:rsidRDefault="00386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 на организацию и осуществление деятельности по опеке и попечительству, социальной поддержке детей-сирот и детей, оставшихся без попечения родителей, в соответств</w:t>
      </w:r>
      <w:r>
        <w:rPr>
          <w:rFonts w:ascii="Times New Roman" w:hAnsi="Times New Roman" w:cs="Times New Roman"/>
          <w:sz w:val="28"/>
          <w:szCs w:val="28"/>
        </w:rPr>
        <w:t xml:space="preserve">ии с </w:t>
      </w:r>
      <w:hyperlink r:id="rId19" w:tooltip="consultantplus://offline/ref=0D47F7213D5EEDCE291CC00F5BE65C83468E2B62810381AA8F7028D6C1FF81AD0DA213DCB10A14074B0BA6FFD2ED754EFFqA62N" w:history="1">
        <w:r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от 10 декабря 2013 года № 411-ОЗ «О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</w:t>
      </w:r>
      <w:r>
        <w:rPr>
          <w:rFonts w:ascii="Times New Roman" w:hAnsi="Times New Roman" w:cs="Times New Roman"/>
          <w:sz w:val="28"/>
          <w:szCs w:val="28"/>
        </w:rPr>
        <w:t xml:space="preserve">о организации и осуществлению деятельности по опеке и попечительству, социальной поддержке детей-сирот и детей, оставшихся без попечения родителей» на 2023 год и плановый период 2024 и 2025 годов согласно </w:t>
      </w:r>
      <w:hyperlink r:id="rId20" w:tooltip="consultantplus://offline/ref=0D47F7213D5EEDCE291CC00F5BE65C83468E2B6281028AAB857528D6C1FF81AD0DA213DCA30A4C0B4A0DBBFAD5F8231FB9F5F935DF681D2D9995FFCCq462N" w:history="1">
        <w:r>
          <w:rPr>
            <w:rFonts w:ascii="Times New Roman" w:hAnsi="Times New Roman" w:cs="Times New Roman"/>
            <w:sz w:val="28"/>
            <w:szCs w:val="28"/>
          </w:rPr>
          <w:t>таблице 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приложения 10 к настоящему Закону;</w:t>
      </w:r>
    </w:p>
    <w:p w:rsidR="001A58F3" w:rsidRDefault="00386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 на реализацию основных общеобразовательных программ в муниципальных общеобразовательных организациях в соответствии с Федеральным </w:t>
      </w:r>
      <w:hyperlink r:id="rId21" w:tooltip="consultantplus://offline/ref=0D47F7213D5EEDCE291CDE024D8A028A4B85716B830E83FAD1262E819EAF87F85FE24D85E04A5F0B4B11BAFED0qF61N" w:history="1">
        <w:r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21 декабря 2021 года № 414-ФЗ «Об общих принципах организации публичной власти в субъектах Российской Федерации» и </w:t>
      </w:r>
      <w:hyperlink r:id="rId22" w:tooltip="consultantplus://offline/ref=0D47F7213D5EEDCE291CC00F5BE65C83468E2B62810289AF8D7528D6C1FF81AD0DA213DCB10A14074B0BA6FFD2ED754EFFqA62N" w:history="1">
        <w:r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от 5 июля 2013 года № 361-ОЗ «О регулировании отношений </w:t>
      </w:r>
      <w:r>
        <w:rPr>
          <w:rFonts w:ascii="Times New Roman" w:hAnsi="Times New Roman" w:cs="Times New Roman"/>
          <w:sz w:val="28"/>
          <w:szCs w:val="28"/>
        </w:rPr>
        <w:t xml:space="preserve">в сфере образования в Новосибирской области» на 2023 год и плановый период 2024 и 2025 годов согласно </w:t>
      </w:r>
      <w:hyperlink r:id="rId23" w:tooltip="consultantplus://offline/ref=0D47F7213D5EEDCE291CC00F5BE65C83468E2B6281028AAB857528D6C1FF81AD0DA213DCA30A4C0B4A0DBBF6DBF8231FB9F5F935DF681D2D9995FFCCq462N" w:history="1">
        <w:r>
          <w:rPr>
            <w:rFonts w:ascii="Times New Roman" w:hAnsi="Times New Roman" w:cs="Times New Roman"/>
            <w:sz w:val="28"/>
            <w:szCs w:val="28"/>
          </w:rPr>
          <w:t>таблице 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приложения 10 к настоящему Закону;</w:t>
      </w:r>
    </w:p>
    <w:p w:rsidR="001A58F3" w:rsidRDefault="00386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 на реализацию основных общеобра</w:t>
      </w:r>
      <w:r>
        <w:rPr>
          <w:rFonts w:ascii="Times New Roman" w:hAnsi="Times New Roman" w:cs="Times New Roman"/>
          <w:sz w:val="28"/>
          <w:szCs w:val="28"/>
        </w:rPr>
        <w:t xml:space="preserve">зовательных программ дошкольного образования в муниципальных образовательных организациях в соответствии с Федеральным </w:t>
      </w:r>
      <w:hyperlink r:id="rId24" w:tooltip="consultantplus://offline/ref=0D47F7213D5EEDCE291CDE024D8A028A4B85716B830E83FAD1262E819EAF87F85FE24D85E04A5F0B4B11BAFED0qF61N" w:history="1">
        <w:r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21 декабря 2021 года № 414-ФЗ «Об общих принципах организации публичной власти в субъектах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» и </w:t>
      </w:r>
      <w:hyperlink r:id="rId25" w:tooltip="consultantplus://offline/ref=0D47F7213D5EEDCE291CC00F5BE65C83468E2B62810289AF8D7528D6C1FF81AD0DA213DCB10A14074B0BA6FFD2ED754EFFqA62N" w:history="1">
        <w:r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от 5 июля 2013 года № 361-ОЗ «О регулировании отношений в сфере образования в Новосибирской области» на 2023 год и плановый период 2024 и 2025 годов согласно </w:t>
      </w:r>
      <w:hyperlink r:id="rId26" w:tooltip="consultantplus://offline/ref=0D47F7213D5EEDCE291CC00F5BE65C83468E2B6281028AAB857528D6C1FF81AD0DA213DCA30A4C0B4A0DBCFDD3F8231FB9F5F935DF681D2D9995FFCCq462N" w:history="1">
        <w:r>
          <w:rPr>
            <w:rFonts w:ascii="Times New Roman" w:hAnsi="Times New Roman" w:cs="Times New Roman"/>
            <w:sz w:val="28"/>
            <w:szCs w:val="28"/>
          </w:rPr>
          <w:t>таблице 8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приложения 10 к настоящему Закону;</w:t>
      </w:r>
    </w:p>
    <w:p w:rsidR="001A58F3" w:rsidRDefault="00386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 по организации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</w:t>
      </w:r>
      <w:r>
        <w:rPr>
          <w:rFonts w:ascii="Times New Roman" w:hAnsi="Times New Roman" w:cs="Times New Roman"/>
          <w:sz w:val="28"/>
          <w:szCs w:val="28"/>
        </w:rPr>
        <w:t xml:space="preserve">деятельность по адаптированным основным общеобразовательным программам для обучающихся с ограниченными возможностями здоровья, в соответствии с </w:t>
      </w:r>
      <w:hyperlink r:id="rId27" w:tooltip="consultantplus://offline/ref=0D47F7213D5EEDCE291CC00F5BE65C83468E2B6281048EA98F7028D6C1FF81AD0DA213DCB10A14074B0BA6FFD2ED754EFFqA62N" w:history="1">
        <w:r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от 6 декабря 2013 года № 394-ОЗ «О наделении органо</w:t>
      </w:r>
      <w:r>
        <w:rPr>
          <w:rFonts w:ascii="Times New Roman" w:hAnsi="Times New Roman" w:cs="Times New Roman"/>
          <w:sz w:val="28"/>
          <w:szCs w:val="28"/>
        </w:rPr>
        <w:t xml:space="preserve">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получения образования обучающимися с ограниченными возможностями здоровья </w:t>
      </w:r>
      <w:r>
        <w:rPr>
          <w:rFonts w:ascii="Times New Roman" w:hAnsi="Times New Roman" w:cs="Times New Roman"/>
          <w:sz w:val="28"/>
          <w:szCs w:val="28"/>
        </w:rPr>
        <w:lastRenderedPageBreak/>
        <w:t>в отдельных общеобразовательны</w:t>
      </w:r>
      <w:r>
        <w:rPr>
          <w:rFonts w:ascii="Times New Roman" w:hAnsi="Times New Roman" w:cs="Times New Roman"/>
          <w:sz w:val="28"/>
          <w:szCs w:val="28"/>
        </w:rPr>
        <w:t>х организациях, осуществляющих образовательную деятельность по адаптированным основным общеобразовательным программам, для глухих, слабослышащих, позднооглохших, слепых, слабовидящих, с тяжелыми нарушениями речи, с нарушениями опорно-двигательного аппарата</w:t>
      </w:r>
      <w:r>
        <w:rPr>
          <w:rFonts w:ascii="Times New Roman" w:hAnsi="Times New Roman" w:cs="Times New Roman"/>
          <w:sz w:val="28"/>
          <w:szCs w:val="28"/>
        </w:rPr>
        <w:t xml:space="preserve">, с задержкой психического развития, с умственной отсталостью, с расстройствами аутистического спектра, со сложными дефектами и других обучающихся с ограниченными возможностями здоровья» на 2023 год и плановый период 2024 и 2025 годов согласно </w:t>
      </w:r>
      <w:hyperlink r:id="rId28" w:tooltip="consultantplus://offline/ref=0D47F7213D5EEDCE291CC00F5BE65C83468E2B6281028AAB857528D6C1FF81AD0DA213DCA30A4C0B4A0DBCF9D1F8231FB9F5F935DF681D2D9995FFCCq462N" w:history="1">
        <w:r>
          <w:rPr>
            <w:rFonts w:ascii="Times New Roman" w:hAnsi="Times New Roman" w:cs="Times New Roman"/>
            <w:sz w:val="28"/>
            <w:szCs w:val="28"/>
          </w:rPr>
          <w:t>таблице 9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приложения 10 к настоящему Закону;</w:t>
      </w:r>
    </w:p>
    <w:p w:rsidR="001A58F3" w:rsidRDefault="00386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 на социальную поддержку отдельных категорий детей, обучающихся в образовательных организациях, в соответствии с </w:t>
      </w:r>
      <w:hyperlink r:id="rId29" w:tooltip="consultantplus://offline/ref=0D47F7213D5EEDCE291CC00F5BE65C83468E2B6281048EA98F7128D6C1FF81AD0DA213DCB10A14074B0BA6FFD2ED754EFFqA62N" w:history="1">
        <w:r>
          <w:rPr>
            <w:rFonts w:ascii="Times New Roman" w:hAnsi="Times New Roman" w:cs="Times New Roman"/>
            <w:sz w:val="28"/>
            <w:szCs w:val="28"/>
          </w:rPr>
          <w:t>З</w:t>
        </w:r>
        <w:r>
          <w:rPr>
            <w:rFonts w:ascii="Times New Roman" w:hAnsi="Times New Roman" w:cs="Times New Roman"/>
            <w:sz w:val="28"/>
            <w:szCs w:val="28"/>
          </w:rPr>
          <w:t>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от 2 апреля 2014 года № 424-ОЗ «О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в сфере социальной поддержки отдельных к</w:t>
      </w:r>
      <w:r>
        <w:rPr>
          <w:rFonts w:ascii="Times New Roman" w:hAnsi="Times New Roman" w:cs="Times New Roman"/>
          <w:sz w:val="28"/>
          <w:szCs w:val="28"/>
        </w:rPr>
        <w:t xml:space="preserve">атегорий детей, обучающихся в образовательных организациях» на 2023 год и плановый период 2024 и 2025 годов согласно </w:t>
      </w:r>
      <w:hyperlink r:id="rId30" w:tooltip="consultantplus://offline/ref=0D47F7213D5EEDCE291CC00F5BE65C83468E2B6281028AAB857528D6C1FF81AD0DA213DCA30A4C0B4A0DBCF7D0F8231FB9F5F935DF681D2D9995FFCCq462N" w:history="1">
        <w:r>
          <w:rPr>
            <w:rFonts w:ascii="Times New Roman" w:hAnsi="Times New Roman" w:cs="Times New Roman"/>
            <w:sz w:val="28"/>
            <w:szCs w:val="28"/>
          </w:rPr>
          <w:t>таблице 10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приложения 10 к настоящему Закону;</w:t>
      </w:r>
    </w:p>
    <w:p w:rsidR="001A58F3" w:rsidRDefault="00386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 на осуществлен</w:t>
      </w:r>
      <w:r>
        <w:rPr>
          <w:rFonts w:ascii="Times New Roman" w:hAnsi="Times New Roman" w:cs="Times New Roman"/>
          <w:sz w:val="28"/>
          <w:szCs w:val="28"/>
        </w:rPr>
        <w:t xml:space="preserve">ие отдельных государственных полномочий Новосибирской области по обеспечению социального обслуживания отдельных категорий граждан в соответствии с </w:t>
      </w:r>
      <w:hyperlink r:id="rId31" w:tooltip="consultantplus://offline/ref=0D47F7213D5EEDCE291CC00F5BE65C83468E2B6281048DAF847B28D6C1FF81AD0DA213DCB10A14074B0BA6FFD2ED754EFFqA62N" w:history="1">
        <w:r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от 13 декабря 2006 года № 65-ОЗ «О наделении орг</w:t>
      </w:r>
      <w:r>
        <w:rPr>
          <w:rFonts w:ascii="Times New Roman" w:hAnsi="Times New Roman" w:cs="Times New Roman"/>
          <w:sz w:val="28"/>
          <w:szCs w:val="28"/>
        </w:rPr>
        <w:t xml:space="preserve">анов местного самоуправления муниципальных районов и городских округов в Новосибирской области отдельными государственными полномочиями Новосибирской области по обеспечению социального обслуживания отдельных категорий граждан» и </w:t>
      </w:r>
      <w:hyperlink r:id="rId32" w:tooltip="consultantplus://offline/ref=0D47F7213D5EEDCE291CC00F5BE65C83468E2B6281048DAF847628D6C1FF81AD0DA213DCB10A14074B0BA6FFD2ED754EFFqA62N" w:history="1">
        <w:r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от 19 октября 2006 года № 41-ОЗ «О наделении органов местного самоуправления городского округа города Новосибирска отдельными государственными полномочиями Новосибирской области по обеспечению социального обслуживания отде</w:t>
      </w:r>
      <w:r>
        <w:rPr>
          <w:rFonts w:ascii="Times New Roman" w:hAnsi="Times New Roman" w:cs="Times New Roman"/>
          <w:sz w:val="28"/>
          <w:szCs w:val="28"/>
        </w:rPr>
        <w:t xml:space="preserve">льных категорий граждан» на 2023 год и плановый период 2024 и 2025 годов согласно </w:t>
      </w:r>
      <w:hyperlink r:id="rId33" w:tooltip="consultantplus://offline/ref=0D47F7213D5EEDCE291CC00F5BE65C83468E2B6281028AAB857528D6C1FF81AD0DA213DCA30A4C0B4A0DBDFDD6F8231FB9F5F935DF681D2D9995FFCCq462N" w:history="1">
        <w:r>
          <w:rPr>
            <w:rFonts w:ascii="Times New Roman" w:hAnsi="Times New Roman" w:cs="Times New Roman"/>
            <w:sz w:val="28"/>
            <w:szCs w:val="28"/>
          </w:rPr>
          <w:t>таблице 11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приложения 10 к настоящему Закону;</w:t>
      </w:r>
    </w:p>
    <w:p w:rsidR="001A58F3" w:rsidRDefault="00386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 на предоставление жилых помещений детям-сиротам и</w:t>
      </w:r>
      <w:r>
        <w:rPr>
          <w:rFonts w:ascii="Times New Roman" w:hAnsi="Times New Roman" w:cs="Times New Roman"/>
          <w:sz w:val="28"/>
          <w:szCs w:val="28"/>
        </w:rPr>
        <w:t xml:space="preserve"> детям, оставшимся без попечения родителей, лицам из их числа по договорам найма специализированных жилых помещений в соответствии с Федеральным </w:t>
      </w:r>
      <w:hyperlink r:id="rId34" w:tooltip="consultantplus://offline/ref=0D47F7213D5EEDCE291CDE024D8A028A4B87776F880683FAD1262E819EAF87F85FE24D85E04A5F0B4B11BAFED0qF61N" w:history="1">
        <w:r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21 декабря 1996 года № 159-ФЗ «О дополнительных гарантиях по социальной поддержке дет</w:t>
      </w:r>
      <w:r>
        <w:rPr>
          <w:rFonts w:ascii="Times New Roman" w:hAnsi="Times New Roman" w:cs="Times New Roman"/>
          <w:sz w:val="28"/>
          <w:szCs w:val="28"/>
        </w:rPr>
        <w:t xml:space="preserve">ей-сирот и детей, оставшихся без попечения родителей» и </w:t>
      </w:r>
      <w:hyperlink r:id="rId35" w:tooltip="consultantplus://offline/ref=0D47F7213D5EEDCE291CC00F5BE65C83468E2B62810381AA8F7028D6C1FF81AD0DA213DCB10A14074B0BA6FFD2ED754EFFqA62N" w:history="1">
        <w:r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от 10 декабря 2013 года № 411-ОЗ «О наделении органов местного самоуправления муниципальных образований Новосибирской области отдельными го</w:t>
      </w:r>
      <w:r>
        <w:rPr>
          <w:rFonts w:ascii="Times New Roman" w:hAnsi="Times New Roman" w:cs="Times New Roman"/>
          <w:sz w:val="28"/>
          <w:szCs w:val="28"/>
        </w:rPr>
        <w:t xml:space="preserve">сударственными полномочиями Новосибирской области по организации и осуществлению деятельности по опеке и попечительству, социальной поддержке детей-сирот и детей, оставшихся без попечения родителей» на 2023 год и плановый период 2024 и 2025 годов согласно </w:t>
      </w:r>
      <w:hyperlink r:id="rId36" w:tooltip="consultantplus://offline/ref=0D47F7213D5EEDCE291CC00F5BE65C83468E2B6281028AAB857528D6C1FF81AD0DA213DCA30A4C0B4A0DBDF9D4F8231FB9F5F935DF681D2D9995FFCCq462N" w:history="1">
        <w:r>
          <w:rPr>
            <w:rFonts w:ascii="Times New Roman" w:hAnsi="Times New Roman" w:cs="Times New Roman"/>
            <w:sz w:val="28"/>
            <w:szCs w:val="28"/>
          </w:rPr>
          <w:t>таблице 12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приложения 10 к настоящему Закону;</w:t>
      </w:r>
    </w:p>
    <w:p w:rsidR="001A58F3" w:rsidRDefault="00386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13) на организацию мероприятий при осуществлении деятельности по обращению с животными без владельцев в соответствии с </w:t>
      </w:r>
      <w:hyperlink r:id="rId37" w:tooltip="consultantplus://offline/ref=0D47F7213D5EEDCE291CC00F5BE65C83468E2B6281058CAD8C7A28D6C1FF81AD0DA213DCB10A14074B0BA6FFD2ED754EFFqA62N" w:history="1">
        <w:r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от 6 декабря 2013 года № 389-ОЗ «О наделении органов местного </w:t>
      </w:r>
      <w:r>
        <w:rPr>
          <w:rFonts w:ascii="Times New Roman" w:hAnsi="Times New Roman" w:cs="Times New Roman"/>
          <w:sz w:val="28"/>
          <w:szCs w:val="28"/>
        </w:rPr>
        <w:lastRenderedPageBreak/>
        <w:t>самоуправления муниципальных образований Новосибирской области отдельными государственными полномочиями Новосибирской области по организации мероприя</w:t>
      </w:r>
      <w:r>
        <w:rPr>
          <w:rFonts w:ascii="Times New Roman" w:hAnsi="Times New Roman" w:cs="Times New Roman"/>
          <w:sz w:val="28"/>
          <w:szCs w:val="28"/>
        </w:rPr>
        <w:t xml:space="preserve">тий при осуществлении деятельности по обращению с животными без владельцев» на 2023 год и плановый период 2024 и 2025 годов согласно </w:t>
      </w:r>
      <w:hyperlink r:id="rId38" w:tooltip="consultantplus://offline/ref=0D47F7213D5EEDCE291CC00F5BE65C83468E2B6281028AAB857528D6C1FF81AD0DA213DCA30A4C0B4A0DBEFFD5F8231FB9F5F935DF681D2D9995FFCCq462N" w:history="1">
        <w:r>
          <w:rPr>
            <w:rFonts w:ascii="Times New Roman" w:hAnsi="Times New Roman" w:cs="Times New Roman"/>
            <w:sz w:val="28"/>
            <w:szCs w:val="28"/>
          </w:rPr>
          <w:t>таблице 13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приложения 10 к настоящему Закону;</w:t>
      </w:r>
    </w:p>
    <w:p w:rsidR="001A58F3" w:rsidRDefault="00386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) на осуществление строительства жилых помещений для предоставления гражданам, указанным в </w:t>
      </w:r>
      <w:hyperlink r:id="rId39" w:tooltip="consultantplus://offline/ref=0D47F7213D5EEDCE291CDE024D8A028A4B87776F880683FAD1262E819EAF87F84DE2158CE045155B0F5AB5FED6ED764EE3A2F437qD69N" w:history="1">
        <w:r>
          <w:rPr>
            <w:rFonts w:ascii="Times New Roman" w:hAnsi="Times New Roman" w:cs="Times New Roman"/>
            <w:sz w:val="28"/>
            <w:szCs w:val="28"/>
          </w:rPr>
          <w:t>статье 8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21 декабря 1996 года № 159-ФЗ «О дополнительных гарантиях по социальной поддержке детей-си</w:t>
      </w:r>
      <w:r>
        <w:rPr>
          <w:rFonts w:ascii="Times New Roman" w:hAnsi="Times New Roman" w:cs="Times New Roman"/>
          <w:sz w:val="28"/>
          <w:szCs w:val="28"/>
        </w:rPr>
        <w:t xml:space="preserve">рот и детей, оставшихся без попечения родителей», в соответствии с </w:t>
      </w:r>
      <w:hyperlink r:id="rId40" w:tooltip="consultantplus://offline/ref=0D47F7213D5EEDCE291CC00F5BE65C83468E2B62810381AA8F7028D6C1FF81AD0DA213DCB10A14074B0BA6FFD2ED754EFFqA62N" w:history="1">
        <w:r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от 10 декабря 2013 года № 411-ОЗ «О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</w:t>
      </w:r>
      <w:r>
        <w:rPr>
          <w:rFonts w:ascii="Times New Roman" w:hAnsi="Times New Roman" w:cs="Times New Roman"/>
          <w:sz w:val="28"/>
          <w:szCs w:val="28"/>
        </w:rPr>
        <w:t xml:space="preserve">изации и осуществлению деятельности по опеке и попечительству, социальной поддержке детей-сирот и детей, оставшихся без попечения родителей» на 2023 год и плановый период 2024 и 2025 годов согласно </w:t>
      </w:r>
      <w:hyperlink r:id="rId41" w:tooltip="consultantplus://offline/ref=0D47F7213D5EEDCE291CC00F5BE65C83468E2B6281028AAB857528D6C1FF81AD0DA213DCA30A4C0B4A0DBFF7D4F8231FB9F5F935DF681D2D9995FFCCq462N" w:history="1">
        <w:r>
          <w:rPr>
            <w:rFonts w:ascii="Times New Roman" w:hAnsi="Times New Roman" w:cs="Times New Roman"/>
            <w:sz w:val="28"/>
            <w:szCs w:val="28"/>
          </w:rPr>
          <w:t>таблице 14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приложения 10 к настоящему Закону;</w:t>
      </w:r>
    </w:p>
    <w:p w:rsidR="001A58F3" w:rsidRDefault="00386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15) на осуществление отдельных государственных полномочий Новосибирской области по возмещению специализированной службе по вопросам похоронного дела стоимости услуг, предоставляемых согласно га</w:t>
      </w:r>
      <w:r>
        <w:rPr>
          <w:rFonts w:ascii="Times New Roman" w:hAnsi="Times New Roman" w:cs="Times New Roman"/>
          <w:sz w:val="28"/>
          <w:szCs w:val="28"/>
        </w:rPr>
        <w:t>рантированному перечню услуг по погребению, в соответствии с Законом Новосибирской области от 14 июля 2022 года № 225-ОЗ «О наделении органов местного самоуправления муниципальных образований Новосибирской области отдельными государственными полномочиями п</w:t>
      </w:r>
      <w:r>
        <w:rPr>
          <w:rFonts w:ascii="Times New Roman" w:hAnsi="Times New Roman" w:cs="Times New Roman"/>
          <w:sz w:val="28"/>
          <w:szCs w:val="28"/>
        </w:rPr>
        <w:t>о возмещению специализированной службе по вопросам похоронного дела стоимости услуг, предоставляемых согласно гарантированному перечню услуг по погребению» на 2023 год и плановый период 2024 и 2025 годов согласно таблице 15 приложения 10 к настоящему Закон</w:t>
      </w:r>
      <w:r>
        <w:rPr>
          <w:rFonts w:ascii="Times New Roman" w:hAnsi="Times New Roman" w:cs="Times New Roman"/>
          <w:sz w:val="28"/>
          <w:szCs w:val="28"/>
        </w:rPr>
        <w:t xml:space="preserve">у; </w:t>
      </w:r>
    </w:p>
    <w:p w:rsidR="001A58F3" w:rsidRDefault="00386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16) на осуществление отдельных государственных полномочий Новосибирской области по организации и осуществлению мероприятий по оказанию помощи лицам, находящимся в состоянии алкогольного, наркотического или иного токсического опьянения, включая создание</w:t>
      </w:r>
      <w:r>
        <w:rPr>
          <w:rFonts w:ascii="Times New Roman" w:hAnsi="Times New Roman" w:cs="Times New Roman"/>
          <w:sz w:val="28"/>
          <w:szCs w:val="28"/>
        </w:rPr>
        <w:t xml:space="preserve"> специализированных организаций для оказания помощи указанным лицам, в соответствии с Законом Новосибирской области от 5 октября 2022 года № 248-ОЗ «О наделении органов местного самоуправления муниципальных образований Новосибирской области отдельными госу</w:t>
      </w:r>
      <w:r>
        <w:rPr>
          <w:rFonts w:ascii="Times New Roman" w:hAnsi="Times New Roman" w:cs="Times New Roman"/>
          <w:sz w:val="28"/>
          <w:szCs w:val="28"/>
        </w:rPr>
        <w:t xml:space="preserve">дарственными полномочиями по организации и осуществлению мероприятий по оказанию помощи лицам, находящимся в состоянии алкогольного, наркотического или иного токсического опьянения» на 2023 год и плановый период 2024 и 2025 годов согласно </w:t>
      </w:r>
      <w:hyperlink r:id="rId42" w:tooltip="consultantplus://offline/ref=0D47F7213D5EEDCE291CC00F5BE65C83468E2B6281028AAB857528D6C1FF81AD0DA213DCA30A4C0B4908BBFCD2F8231FB9F5F935DF681D2D9995FFCCq462N" w:history="1">
        <w:r>
          <w:rPr>
            <w:rFonts w:ascii="Times New Roman" w:hAnsi="Times New Roman" w:cs="Times New Roman"/>
            <w:sz w:val="28"/>
            <w:szCs w:val="28"/>
          </w:rPr>
          <w:t xml:space="preserve">таблице </w:t>
        </w:r>
      </w:hyperlink>
      <w:r>
        <w:rPr>
          <w:rFonts w:ascii="Times New Roman" w:hAnsi="Times New Roman" w:cs="Times New Roman"/>
          <w:sz w:val="28"/>
          <w:szCs w:val="28"/>
        </w:rPr>
        <w:t>16 приложения 10 к настоящему Закону;</w:t>
      </w:r>
    </w:p>
    <w:p w:rsidR="001A58F3" w:rsidRDefault="00386879">
      <w:pPr>
        <w:pStyle w:val="13"/>
        <w:widowControl w:val="0"/>
        <w:spacing w:before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17) на осуществление отдельных государственных полномочий Новосибирской области по установлению регулируемых тарифов на перевозки пассажиров и багажа автомобильным транспортом и городским наземным электрическим транспортом по муниципальным маршрутам регуля</w:t>
      </w:r>
      <w:r>
        <w:rPr>
          <w:rFonts w:ascii="Times New Roman" w:hAnsi="Times New Roman" w:cs="Times New Roman"/>
          <w:sz w:val="28"/>
          <w:szCs w:val="28"/>
        </w:rPr>
        <w:t xml:space="preserve">рных перевозок в соответствии с Законом Новосибирской области от 6 мая 2022 года № 201-ОЗ «О наделении органов местного самоуправления городских округов Новосибирской области отдельными государственными полномочиями </w:t>
      </w:r>
      <w:r>
        <w:rPr>
          <w:rFonts w:ascii="Times New Roman" w:hAnsi="Times New Roman" w:cs="Times New Roman"/>
          <w:sz w:val="28"/>
          <w:szCs w:val="28"/>
        </w:rPr>
        <w:lastRenderedPageBreak/>
        <w:t>Новосибирской области по установлению ре</w:t>
      </w:r>
      <w:r>
        <w:rPr>
          <w:rFonts w:ascii="Times New Roman" w:hAnsi="Times New Roman" w:cs="Times New Roman"/>
          <w:sz w:val="28"/>
          <w:szCs w:val="28"/>
        </w:rPr>
        <w:t xml:space="preserve">гулируемых тарифов на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перевозок» на 2023 год и плановый период 2024 и 2025 годов согласно </w:t>
      </w:r>
      <w:hyperlink r:id="rId43" w:tooltip="consultantplus://offline/ref=0D47F7213D5EEDCE291CC00F5BE65C83468E2B6281028AAB857528D6C1FF81AD0DA213DCA30A4C0B4908BBFCD2F8231FB9F5F935DF681D2D9995FFCCq462N" w:history="1">
        <w:r>
          <w:rPr>
            <w:rFonts w:ascii="Times New Roman" w:hAnsi="Times New Roman" w:cs="Times New Roman"/>
            <w:sz w:val="28"/>
            <w:szCs w:val="28"/>
          </w:rPr>
          <w:t xml:space="preserve">таблице </w:t>
        </w:r>
      </w:hyperlink>
      <w:r>
        <w:rPr>
          <w:rFonts w:ascii="Times New Roman" w:hAnsi="Times New Roman" w:cs="Times New Roman"/>
          <w:sz w:val="28"/>
          <w:szCs w:val="28"/>
        </w:rPr>
        <w:t>17 приложения 10 к настоящему Закону;</w:t>
      </w:r>
    </w:p>
    <w:p w:rsidR="001A58F3" w:rsidRDefault="00386879">
      <w:pPr>
        <w:pStyle w:val="13"/>
        <w:widowControl w:val="0"/>
        <w:spacing w:before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18) 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</w:t>
      </w:r>
      <w:r>
        <w:rPr>
          <w:rFonts w:ascii="Times New Roman" w:hAnsi="Times New Roman" w:cs="Times New Roman"/>
          <w:sz w:val="28"/>
          <w:szCs w:val="28"/>
        </w:rPr>
        <w:t xml:space="preserve">ской Федерации в соответствии с Федеральным </w:t>
      </w:r>
      <w:hyperlink r:id="rId44" w:tooltip="consultantplus://offline/ref=0D47F7213D5EEDCE291CDE024D8A028A4B857C69870083FAD1262E819EAF87F85FE24D85E04A5F0B4B11BAFED0qF61N" w:history="1">
        <w:r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20 августа 2004 года № 113-ФЗ «О присяжных заседателях федеральных судов общей юрисдикции в Российской Федерации» и </w:t>
      </w:r>
      <w:hyperlink r:id="rId45" w:tooltip="consultantplus://offline/ref=0D47F7213D5EEDCE291CC00F5BE65C83468E2B62810289AE857728D6C1FF81AD0DA213DCB10A14074B0BA6FFD2ED754EFFqA62N" w:history="1">
        <w:r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от 28 мар</w:t>
      </w:r>
      <w:r>
        <w:rPr>
          <w:rFonts w:ascii="Times New Roman" w:hAnsi="Times New Roman" w:cs="Times New Roman"/>
          <w:sz w:val="28"/>
          <w:szCs w:val="28"/>
        </w:rPr>
        <w:t>та 2008 года № 208-ОЗ «Об утверждении Методики распределения субвенций из федерального бюджета, предоставляемых для финансирования расходов на осуществление государственных полномочий по составлению (изменению и дополнению) списков кандидатов в присяжные з</w:t>
      </w:r>
      <w:r>
        <w:rPr>
          <w:rFonts w:ascii="Times New Roman" w:hAnsi="Times New Roman" w:cs="Times New Roman"/>
          <w:sz w:val="28"/>
          <w:szCs w:val="28"/>
        </w:rPr>
        <w:t xml:space="preserve">аседатели федеральных судов общей юрисдикции, между бюджетами муниципальных образований Новосибирской области» на 2023 год и плановый период 2024 и 2025 годов согласно </w:t>
      </w:r>
      <w:hyperlink r:id="rId46" w:tooltip="consultantplus://offline/ref=0D47F7213D5EEDCE291CC00F5BE65C83468E2B6281028AAB857528D6C1FF81AD0DA213DCA30A4C0B4908BBFCD2F8231FB9F5F935DF681D2D9995FFCCq462N" w:history="1">
        <w:r>
          <w:rPr>
            <w:rFonts w:ascii="Times New Roman" w:hAnsi="Times New Roman" w:cs="Times New Roman"/>
            <w:sz w:val="28"/>
            <w:szCs w:val="28"/>
          </w:rPr>
          <w:t xml:space="preserve">таблице </w:t>
        </w:r>
      </w:hyperlink>
      <w:r>
        <w:rPr>
          <w:rFonts w:ascii="Times New Roman" w:hAnsi="Times New Roman" w:cs="Times New Roman"/>
          <w:sz w:val="28"/>
          <w:szCs w:val="28"/>
        </w:rPr>
        <w:t>18 пр</w:t>
      </w:r>
      <w:r>
        <w:rPr>
          <w:rFonts w:ascii="Times New Roman" w:hAnsi="Times New Roman" w:cs="Times New Roman"/>
          <w:sz w:val="28"/>
          <w:szCs w:val="28"/>
        </w:rPr>
        <w:t>иложения 10 к настоящему Закону;</w:t>
      </w:r>
    </w:p>
    <w:p w:rsidR="001A58F3" w:rsidRDefault="00386879">
      <w:pPr>
        <w:pStyle w:val="13"/>
        <w:widowControl w:val="0"/>
        <w:spacing w:before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19) на осуществление полномочий по обеспечению жильем отдельных категорий граждан, установленных Федеральным </w:t>
      </w:r>
      <w:hyperlink r:id="rId47" w:tooltip="consultantplus://offline/ref=0D47F7213D5EEDCE291CDE024D8A028A4B84756C880583FAD1262E819EAF87F85FE24D85E04A5F0B4B11BAFED0qF61N" w:history="1">
        <w:r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24 ноября 1995 года № 181-ФЗ «О социальной защите инвалидов в Российской Федерации» и </w:t>
      </w:r>
      <w:hyperlink r:id="rId48" w:tooltip="consultantplus://offline/ref=0D47F7213D5EEDCE291CC00F5BE65C83468E2B6281028AA48C7128D6C1FF81AD0DA213DCB10A14074B0BA6FFD2ED754EFFqA62N" w:history="1">
        <w:r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от 24 ноября 2014 года № 490-ОЗ «О наделении органов местного самоуправления муниципальных образований Новосибирской области отдельными государственными полномочиями по обеспечению граждан жилыми п</w:t>
      </w:r>
      <w:r>
        <w:rPr>
          <w:rFonts w:ascii="Times New Roman" w:hAnsi="Times New Roman" w:cs="Times New Roman"/>
          <w:sz w:val="28"/>
          <w:szCs w:val="28"/>
        </w:rPr>
        <w:t xml:space="preserve">омещениями», на 2023 год и плановый период 2024 и 2025 годов согласно </w:t>
      </w:r>
      <w:hyperlink r:id="rId49" w:tooltip="consultantplus://offline/ref=0D47F7213D5EEDCE291CC00F5BE65C83468E2B6281028AAB857528D6C1FF81AD0DA213DCA30A4C0B4908BBFCD2F8231FB9F5F935DF681D2D9995FFCCq462N" w:history="1">
        <w:r>
          <w:rPr>
            <w:rFonts w:ascii="Times New Roman" w:hAnsi="Times New Roman" w:cs="Times New Roman"/>
            <w:sz w:val="28"/>
            <w:szCs w:val="28"/>
          </w:rPr>
          <w:t xml:space="preserve">таблице </w:t>
        </w:r>
      </w:hyperlink>
      <w:r>
        <w:rPr>
          <w:rFonts w:ascii="Times New Roman" w:hAnsi="Times New Roman" w:cs="Times New Roman"/>
          <w:sz w:val="28"/>
          <w:szCs w:val="28"/>
        </w:rPr>
        <w:t>19 приложения 10 к настоящему Закону;</w:t>
      </w:r>
    </w:p>
    <w:p w:rsidR="001A58F3" w:rsidRDefault="00386879">
      <w:pPr>
        <w:pStyle w:val="13"/>
        <w:widowControl w:val="0"/>
        <w:spacing w:before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20) на осуществление полномочий по обеспечению жильем отдельных к</w:t>
      </w:r>
      <w:r>
        <w:rPr>
          <w:rFonts w:ascii="Times New Roman" w:hAnsi="Times New Roman" w:cs="Times New Roman"/>
          <w:sz w:val="28"/>
          <w:szCs w:val="28"/>
        </w:rPr>
        <w:t xml:space="preserve">атегорий граждан, установленных Федеральным </w:t>
      </w:r>
      <w:hyperlink r:id="rId50" w:tooltip="consultantplus://offline/ref=0D47F7213D5EEDCE291CDE024D8A028A4B877668800F83FAD1262E819EAF87F85FE24D85E04A5F0B4B11BAFED0qF61N" w:history="1">
        <w:r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12 января 1995 года № 5-ФЗ «О ветеранах» и </w:t>
      </w:r>
      <w:hyperlink r:id="rId51" w:tooltip="consultantplus://offline/ref=0D47F7213D5EEDCE291CC00F5BE65C83468E2B6281028AA48C7128D6C1FF81AD0DA213DCB10A14074B0BA6FFD2ED754EFFqA62N" w:history="1">
        <w:r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от 24 ноября 2014 года № 490-ОЗ «О наделении органов местного самоуправления муниц</w:t>
      </w:r>
      <w:r>
        <w:rPr>
          <w:rFonts w:ascii="Times New Roman" w:hAnsi="Times New Roman" w:cs="Times New Roman"/>
          <w:sz w:val="28"/>
          <w:szCs w:val="28"/>
        </w:rPr>
        <w:t xml:space="preserve">ипальных образований Новосибирской области отдельными государственными полномочиями по обеспечению граждан жилыми помещениями», на 2023 год и плановый период 2024 и 2025 годов согласно </w:t>
      </w:r>
      <w:hyperlink r:id="rId52" w:tooltip="consultantplus://offline/ref=0D47F7213D5EEDCE291CC00F5BE65C83468E2B6281028AAB857528D6C1FF81AD0DA213DCA30A4C0B4908BBFCD2F8231FB9F5F935DF681D2D9995FFCCq462N" w:history="1">
        <w:r>
          <w:rPr>
            <w:rFonts w:ascii="Times New Roman" w:hAnsi="Times New Roman" w:cs="Times New Roman"/>
            <w:sz w:val="28"/>
            <w:szCs w:val="28"/>
          </w:rPr>
          <w:t xml:space="preserve">таблице </w:t>
        </w:r>
      </w:hyperlink>
      <w:r>
        <w:rPr>
          <w:rFonts w:ascii="Times New Roman" w:hAnsi="Times New Roman" w:cs="Times New Roman"/>
          <w:sz w:val="28"/>
          <w:szCs w:val="28"/>
        </w:rPr>
        <w:t>20 приложения 10 к настоящему Закону;</w:t>
      </w:r>
    </w:p>
    <w:p w:rsidR="001A58F3" w:rsidRDefault="00386879">
      <w:pPr>
        <w:pStyle w:val="13"/>
        <w:widowControl w:val="0"/>
        <w:spacing w:before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21) на обеспечение жильем нуждающихся в улучшении жилищных условий отдельных категорий граждан, установленных Федеральным </w:t>
      </w:r>
      <w:hyperlink r:id="rId53" w:tooltip="consultantplus://offline/ref=0D47F7213D5EEDCE291CDE024D8A028A4B877668800F83FAD1262E819EAF87F85FE24D85E04A5F0B4B11BAFED0qF61N" w:history="1">
        <w:r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12 января 1995 года № 5-ФЗ «О ветеранах»,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54" w:tooltip="consultantplus://offline/ref=0D47F7213D5EEDCE291CDE024D8A028A46807C68830CDEF0D97F228399A0D8FD4AF31588E450400A550DB8FCqD60N" w:history="1">
        <w:r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2008 года № 714 «Об обеспечении жильем ветеранов Великой Отечественной войны 1941 – 1945 годов», </w:t>
      </w:r>
      <w:hyperlink r:id="rId55" w:tooltip="consultantplus://offline/ref=0D47F7213D5EEDCE291CC00F5BE65C83468E2B6288068FA9887975DCC9A68DAF0AAD4CD9A41B4C0A4F11B9FECCF1774CqF6FN" w:history="1">
        <w:r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от 29 апреля 2015 года № 544-ОЗ «О порядке</w:t>
      </w:r>
      <w:r>
        <w:rPr>
          <w:rFonts w:ascii="Times New Roman" w:hAnsi="Times New Roman" w:cs="Times New Roman"/>
          <w:sz w:val="28"/>
          <w:szCs w:val="28"/>
        </w:rPr>
        <w:t xml:space="preserve"> использования собственных финансовых средств Новосибирской области для осуществления переданных полномочий по обеспечению жильем инвалидов и участников Великой Отечественной войны, проживающих на территории Новосибирской области» и </w:t>
      </w:r>
      <w:hyperlink r:id="rId56" w:tooltip="consultantplus://offline/ref=0D47F7213D5EEDCE291CC00F5BE65C83468E2B6281028AA48C7128D6C1FF81AD0DA213DCB10A14074B0BA6FFD2ED754EFFqA62N" w:history="1">
        <w:r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от 24 ноября 2014 года № 490-ОЗ «О наделении органов местного самоуправления муниципальных образований Новосибирской </w:t>
      </w:r>
      <w:r>
        <w:rPr>
          <w:rFonts w:ascii="Times New Roman" w:hAnsi="Times New Roman" w:cs="Times New Roman"/>
          <w:sz w:val="28"/>
          <w:szCs w:val="28"/>
        </w:rPr>
        <w:lastRenderedPageBreak/>
        <w:t>области отдельными государственными полномочиями по обеспечению граждан жилыми помещениями» на 2023 г</w:t>
      </w:r>
      <w:r>
        <w:rPr>
          <w:rFonts w:ascii="Times New Roman" w:hAnsi="Times New Roman" w:cs="Times New Roman"/>
          <w:sz w:val="28"/>
          <w:szCs w:val="28"/>
        </w:rPr>
        <w:t xml:space="preserve">од и плановый период 2024 и 2025 годов согласно </w:t>
      </w:r>
      <w:hyperlink r:id="rId57" w:tooltip="consultantplus://offline/ref=0D47F7213D5EEDCE291CC00F5BE65C83468E2B6281028AAB857528D6C1FF81AD0DA213DCA30A4C0B4908BBFCD2F8231FB9F5F935DF681D2D9995FFCCq462N" w:history="1">
        <w:r>
          <w:rPr>
            <w:rFonts w:ascii="Times New Roman" w:hAnsi="Times New Roman" w:cs="Times New Roman"/>
            <w:sz w:val="28"/>
            <w:szCs w:val="28"/>
          </w:rPr>
          <w:t xml:space="preserve">таблице </w:t>
        </w:r>
      </w:hyperlink>
      <w:r>
        <w:rPr>
          <w:rFonts w:ascii="Times New Roman" w:hAnsi="Times New Roman" w:cs="Times New Roman"/>
          <w:sz w:val="28"/>
          <w:szCs w:val="28"/>
        </w:rPr>
        <w:t>21 приложения 10 к настоящему Закону;</w:t>
      </w:r>
    </w:p>
    <w:p w:rsidR="001A58F3" w:rsidRDefault="003868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22) на осуществление первичного воинского учета органами местного самоуправления поселений, муниципальных и городских округов в соответствии с Федеральным </w:t>
      </w:r>
      <w:hyperlink r:id="rId58" w:tooltip="consultantplus://offline/ref=0D47F7213D5EEDCE291CDE024D8A028A4B87726B820683FAD1262E819EAF87F85FE24D85E04A5F0B4B11BAFED0qF61N" w:history="1">
        <w:r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28 марта 1998 года № 53-ФЗ «О воинской обязанности и военной службе» и </w:t>
      </w:r>
      <w:hyperlink r:id="rId59" w:tooltip="consultantplus://offline/ref=0D47F7213D5EEDCE291CC00F5BE65C83468E2B62810288A8847228D6C1FF81AD0DA213DCB10A14074B0BA6FFD2ED754EFFqA62N" w:history="1">
        <w:r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от 30 апреля 2014 года № 431-ОЗ «О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</w:t>
      </w:r>
      <w:r>
        <w:rPr>
          <w:rFonts w:ascii="Times New Roman" w:hAnsi="Times New Roman" w:cs="Times New Roman"/>
          <w:sz w:val="28"/>
          <w:szCs w:val="28"/>
        </w:rPr>
        <w:t xml:space="preserve">едоставлению бюджетам поселений Новосибирской области субвенций на осуществление полномочий по первичному воинскому учету органами местного самоуправления поселений» на 2023 год и плановый период 2024 и 2025 годов согласно </w:t>
      </w:r>
      <w:hyperlink r:id="rId60" w:tooltip="consultantplus://offline/ref=0D47F7213D5EEDCE291CC00F5BE65C83468E2B6281028AAB857528D6C1FF81AD0DA213DCA30A4C0B4908BBFCD2F8231FB9F5F935DF681D2D9995FFCCq462N" w:history="1">
        <w:r>
          <w:rPr>
            <w:rFonts w:ascii="Times New Roman" w:hAnsi="Times New Roman" w:cs="Times New Roman"/>
            <w:sz w:val="28"/>
            <w:szCs w:val="28"/>
          </w:rPr>
          <w:t xml:space="preserve">таблице </w:t>
        </w:r>
      </w:hyperlink>
      <w:r>
        <w:rPr>
          <w:rFonts w:ascii="Times New Roman" w:hAnsi="Times New Roman" w:cs="Times New Roman"/>
          <w:sz w:val="28"/>
          <w:szCs w:val="28"/>
        </w:rPr>
        <w:t>22 приложения 10 к настоящему Закону.</w:t>
      </w:r>
    </w:p>
    <w:p w:rsidR="001A58F3" w:rsidRDefault="001A58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8F3" w:rsidRDefault="00386879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12. Субвенции федеральному бюджету из областного бюджета</w:t>
      </w:r>
    </w:p>
    <w:p w:rsidR="001A58F3" w:rsidRDefault="001A58F3">
      <w:pPr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1A58F3" w:rsidRDefault="00386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объем субвенций, предоставляемых из областного бюджета федеральному бюджету на основании сог</w:t>
      </w:r>
      <w:r>
        <w:rPr>
          <w:rFonts w:ascii="Times New Roman" w:hAnsi="Times New Roman" w:cs="Times New Roman"/>
          <w:sz w:val="28"/>
          <w:szCs w:val="28"/>
        </w:rPr>
        <w:t>лашения, заключенного между Министерством внутренних дел Российской Федерации и Правительством Новосибирской области о передаче Министерству внутренних дел Российской Федерации части полномочий по составлению протоколов об административных правонарушениях,</w:t>
      </w:r>
      <w:r>
        <w:rPr>
          <w:rFonts w:ascii="Times New Roman" w:hAnsi="Times New Roman" w:cs="Times New Roman"/>
          <w:sz w:val="28"/>
          <w:szCs w:val="28"/>
        </w:rPr>
        <w:t xml:space="preserve"> посягающих на общественный порядок и общественную безопасность, предусмотренных Законом Новосибирской области от 14 февраля 2003 года № 99-ОЗ «Об административных правонарушениях в Новосибирской области», на 2023 год в сумме 4 393,3 тыс. рублей, в 2024 го</w:t>
      </w:r>
      <w:r>
        <w:rPr>
          <w:rFonts w:ascii="Times New Roman" w:hAnsi="Times New Roman" w:cs="Times New Roman"/>
          <w:sz w:val="28"/>
          <w:szCs w:val="28"/>
        </w:rPr>
        <w:t>ду в сумме 4 393,3 тыс. рублей, в 2025 году в сумме 4 393,3 тыс. рублей.</w:t>
      </w:r>
    </w:p>
    <w:p w:rsidR="001A58F3" w:rsidRDefault="001A58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 13. Субвенции бюджету Фонда пенсионного и социального страхования Российской Федерации из областного бюджета</w:t>
      </w:r>
    </w:p>
    <w:p w:rsidR="001A58F3" w:rsidRDefault="001A58F3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Утвердить объем субвенций, предоставляемых из областного бюдже</w:t>
      </w:r>
      <w:r>
        <w:rPr>
          <w:rFonts w:ascii="Times New Roman" w:hAnsi="Times New Roman" w:cs="Times New Roman"/>
          <w:sz w:val="28"/>
          <w:szCs w:val="28"/>
        </w:rPr>
        <w:t>та бюджету Фонда пенсионного и социального страхования Российской Федерации в связи с передачей Фонду пенсионного и социального страхования Российской Федерации полномочий по предоставлению ежемесячной денежной выплаты на ребенка в возрасте от восьми до се</w:t>
      </w:r>
      <w:r>
        <w:rPr>
          <w:rFonts w:ascii="Times New Roman" w:hAnsi="Times New Roman" w:cs="Times New Roman"/>
          <w:sz w:val="28"/>
          <w:szCs w:val="28"/>
        </w:rPr>
        <w:t>мнадцати лет, предусмотренных Законом Новосибирской области от 29 декабря 2004 года № 255-ОЗ «О социальной поддержке граждан, имеющих детей», на 2023 год в сумме 2 558 592,3 тыс. рублей.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 Утвердить объем субвенций, предоставляемых из областного бюджета б</w:t>
      </w:r>
      <w:r>
        <w:rPr>
          <w:rFonts w:ascii="Times New Roman" w:hAnsi="Times New Roman" w:cs="Times New Roman"/>
          <w:bCs/>
          <w:sz w:val="28"/>
          <w:szCs w:val="28"/>
        </w:rPr>
        <w:t>юджету Фонда пенсионного и социального страхования Российской Федерации на предоставление ежемесячного пособия в связи с рождением и воспитанием ребенка, на основании Федерального закона от 19 мая 1995 года № 81-ФЗ «О государственных пособиях гражданам, им</w:t>
      </w:r>
      <w:r>
        <w:rPr>
          <w:rFonts w:ascii="Times New Roman" w:hAnsi="Times New Roman" w:cs="Times New Roman"/>
          <w:bCs/>
          <w:sz w:val="28"/>
          <w:szCs w:val="28"/>
        </w:rPr>
        <w:t>еющим детей», на 2023 год в сумме 3 226 180,3 тыс. рублей, на 2024 год в сумме 7 321 121,6 тыс. рублей, на 2025 год в сумме 8 779 265,2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A58F3" w:rsidRDefault="001A58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8F3" w:rsidRDefault="0038687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14. Субсидии местным бюджетам из областного бюджета</w:t>
      </w:r>
    </w:p>
    <w:p w:rsidR="001A58F3" w:rsidRDefault="001A58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8F3" w:rsidRDefault="00386879">
      <w:pPr>
        <w:tabs>
          <w:tab w:val="left" w:pos="1276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Утвердить объем субсидий, предоставляемых м</w:t>
      </w:r>
      <w:r>
        <w:rPr>
          <w:rFonts w:ascii="Times New Roman" w:hAnsi="Times New Roman" w:cs="Times New Roman"/>
          <w:sz w:val="28"/>
          <w:szCs w:val="28"/>
        </w:rPr>
        <w:t xml:space="preserve">естным бюджетам из областного бюджета, на 2023 год в сумме 59 447 708,8 тыс. рублей, на 2024 год в сумме 29 083 458,6 тыс. рублей, на 2025 год в сумме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16 235 194,2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1A58F3" w:rsidRDefault="00386879">
      <w:pPr>
        <w:tabs>
          <w:tab w:val="left" w:pos="1276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Утвердить перечень и распределение субсидий из областного бюджета местным бюджетам: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 на реализацию стратегий социально-экономического развития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наукоградов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способствующих развитию научно-производственного комплекса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наукоградов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сийской Федерации, а также сохранению и развитию инфраструктуры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наукоградов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на 2023 год и плановый период 2024 и 2025 годов согласно таблице 1 приложения 11 к настоящему Закону;</w:t>
      </w:r>
    </w:p>
    <w:p w:rsidR="001A58F3" w:rsidRDefault="00386879">
      <w:pPr>
        <w:widowControl w:val="0"/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 на реализацию мероприятий по оздоровлению детей госуд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арственной программы Новосибирской области «Социальная поддержка в Новосибирской области» на 2023 год и плановый период 2024 и 2025 годов согласно таблице 2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 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программ развития малого и среднего предпринимательства государственной программы Новосибирской области «Развитие субъектов малого и среднего предпринимательства в Новосибирской области» на 2023 год и плановый период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 и 2025 годов согласно таблице 3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 на обеспечение комплексного развития сельских территорий государственной программы Новосибирской области «Комплексное развитие сельских территорий в Новосибирской области» на 2023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плановый период 2024 и 2025 годов согласно таблице 4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 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 муниципальных программ развития территориального общественного самоуправления в Новосибирской области подпрограммы «Содействие раз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витию местного самоуправления» государственной программы Новосибирской области «Развитие институтов региональной политики и гражданского общества в Новосибирской области» на 2023 год и плановый период 2024 и 2025 годов согласно таблице 5 приложения 11 к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6) на приобретение оборудования и проведение капитального ремонта муниципальных учреждений культуры и муниципальных образовательных организаций дополнительного образования сферы культуры государственной программы Новосибирской области «Кул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ьтура Новосибирской области» на 2023 год и плановый период 2024 и 2025 годов согласно таблице 6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7) на строительство (приобретение на первичном рынке) служебного жилья государственной программы Новосибирской области «Стиму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лирование развития жилищного строительства в Новосибирской области» на 2023 год и плановый период 2024 и 2025 годов согласно таблице 7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8) на реализацию мероприятий по обеспечению жилыми помещениями многодетных малообеспеч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енных семей по договорам социального найма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государственной программы Новосибирской области «Стимулирование развития жилищного строительства в Новосибирской области» на 2023 год и плановый период 2024 и 2025 годов согласно таблице 8 приложения 11 к настояще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9) на оплату расходов, связанных со строительством специализированного жилищного фонда для предоставления отдельным категориям граждан, государственной программы Новосибирской области «Стимулирование развития жилищного строительства в Новосибирс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области» на 2023 год и плановый период 2024 и 2025 годов согласно таблице 9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10) на подготовку и проведение физкультурных и комплексных физкультурных мероприятий государственной программы Новосибирской области «Развити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физической культуры и спорта в Новосибирской области» на 2023 год и плановый период 2024 и 2025 годов согласно таблице 10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11) на оснащение объектов спортивной инфраструктуры спортивно-технологическим оборудованием госуд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арственной программы Новосибирской области «Развитие физической культуры и спорта в Новосибирской области» на 2023 год и плановый период 2024 и 2025 годов согласно таблице 11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12) на реализацию мероприятий по защите террит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орий населенных пунктов Новосибирской области от подтопления и затопления государственной программы Новосибирской области «Охрана окружающей среды» на 2023 год и плановый период 2024 и 2025 годов согласно таблице 12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реализацию мероприятий по обеспечению развития и укрепления материально-технической базы домов культуры в населенных пунктах с числом жителей до 50 тысяч человек государственной программы Новосибирской области «Культура Новосибирской области» на 2023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плановый период 2024 и 2025 годов согласно таблице 13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14) на реализацию мероприятий по сохранению памятников и других мемориальных объектов, увековечивающих память о новосибирцах - защитниках Отечества, государственной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Новосибирской области «Культура Новосибирской области» на 2023 год и плановый период 2024 и 2025 годов согласно таблице 14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15) на организацию бесплатного горячего питания обучающихся, получающих начальное общее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образование в муниципальных образовательных организациях, государственной программы Новосибирской области «Развитие образования, создание условий для социализации детей и учащейся молодежи в Новосибирской области» на 2023 год и плановый период 2024 и 2025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таблице 15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16) на обновление материально-технической базы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государственной программы Новосибирской области «Развитие образования, создание условий для социализации детей и учащейся молодежи в Новосибирской области» на 2023 год и плановый период 2024 и 2025 годов согласно таблице 16 приложения 11 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настоящему Закон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17) на реализацию мероприятий по модернизации школьных систем образования подпрограммы «Развитие дошкольного, общего и дополнительного образования детей» государственной программы Новосибирской области «Развитие образования, создание условий для социали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зации детей и учащейся молодежи в Новосибирской области» на 2023 год и плановый период 2024 и 2025 годов согласно таблице 17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18) на реализацию мероприятий по ресурсному обеспечению модернизации образования Новосибирской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бласти подпрограммы «Развитие дошкольного, общего и дополнительного образования детей» государственной программы Новосибирской области «Развитие образования, создание условий для социализации детей и учащейся молодежи в Новосибирской области» на 2023 год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плановый период 2024 и 2025 годов согласно таблице 18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19) на строительство и реконструкцию муниципальных учреждений сферы культуры государственной программы Новосибирской области «Культура Новосибирской области» на 2023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и плановый период 2024 и 2025 годов согласно таблице 19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20) на осуществление полномочий по организации регулярных перевозок пассажиров и багажа по муниципальным маршрутам государственной программы Новосибирской област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«Обеспечение доступности услуг общественного пассажирского транспорта, в том числе Новосибирского метрополитена, для населения Новосибирской области» на 2023 год и плановый период 2024 и 2025 годов согласно таблице 20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 на приобретение (обновление) транспортных средств автомобильного и наземного электрического общественного пассажирского транспорта государственной программы Новосибирской области «Обеспечение доступности услуг общественного транспорта, в том числе Новос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ибирского метрополитена, для населения Новосибирской области» на 2023 год и плановый период 2024 и 2025 годов согласно таблице 21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22) на управление дорожным хозяйством на 2023 год и плановый период 2024 и 2025 годов согласно таблице 22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23) на реализацию мероприятий по переселению граждан из аварийного жилищного фонда подпрограммы «Безопасность жилищ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но-коммунального хозяйства» государственной программы Новосибирской области «Жилищно-коммунальное хозяйство Новосибирской области» на 2023 год и плановый период 2024 и 2025 годов согласно таблице 23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24) на реализацию меро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приятий по организации функционирования систем жизнеобеспечения и снабжению населения топливом подпрограммы «Безопасность жилищно-коммунального хозяйства» государственной программы Новосибирской области «Жилищно-коммунальное хозяйство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2023 год и плановый период 2024 и 2025 годов согласно таблице 24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25) на организацию бесперебойной работы объектов тепло-, водоснабжения и водоотведения подпрограммы «Безопасность жилищно-коммунального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хозяйства» госу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дарственной программы Новосибирской области «Жилищно-коммунальное хозяйство Новосибирской области» на 2023 год и плановый период 2024 и 2025 годов согласно таблице 25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26) на реализацию мероприятий по строительству и рекон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струкции объектов централизованных систем холодного водоснабжения и водоотведения подпрограммы «Чистая вода» государственной программы Новосибирской области «Жилищно-коммунальное хозяйство Новосибирской области» на 2023 год и плановый период 2024 и 2025 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дов согласно таблице 26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27)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реализацию мероприятий по созданию интеллектуальных транспортных систем, предусматривающих автоматизацию процессов управления дорожным движением, государственной программы Новосибирской обла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«Развитие автомобильных дорог регионального, межмуниципального и местного значения в Новосибирской области» на 2023 год и плановый период 2024 и 2025 годов согласно таблице 27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28) на реализацию мероприятий по разработ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ке проектной документации на благоустройство общественных пространств подпрограммы «Благоустройство территорий населенных пунктов» государственной программы Новосибирской области «Жилищно-коммунальное хозяйство Новосибирской области» на 2023 год и плановый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 2024 и 2025 годов согласно таблице 28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29) на реализацию мероприятий по содействию созданию новых мест в образовательных организациях подпрограммы «Развитие дошкольного, общего и дополнительного образования детей»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программы Новосибирской области «Развитие образования, создание условий для социализации детей и учащейся молодежи в Новосибирской области» на 2023 год и плановый период 2024 и 2025 годов согласно таблице 29 приложения 11 к настоящему Закон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30) на реализацию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«Развитие системы обращения с отходами производства и потребления в Новосибирск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 области» на 2023 год и плановый период 2024 и 2025 годов согласно таблице 30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31) на реализацию мероприятий по переводу индивидуального и малоэтажного жилищного фонда с централизованного теплоснабжения на индивидуальное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поквартирное отопление государственной программы Новосибирской области «Энергосбережение и повышение энергетической эффективности Новосибирской области» на 2023 год и плановый период 2024 и 2025 годов согласно таблице 31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32) на реализацию мероприятий по строительству и реконструкции котельных, тепловых сетей, включая вынос водопроводов из каналов тепловой сети, государственной программы Новосибирской области «Энергосбережение и повышение энергетической эффективности Новос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ибирской области» на 2023 год и плановый период 2024 и 2025 годов согласно таблице 32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33) на строительство и реконструкцию образовательных организаций муниципальной собственности, реализующих программы общего образования,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«Развитие дошкольного, общего и дополнительного образования детей» государственной программы Новосибирской области «Развитие образования, создание условий для социализации детей и учащейся молодежи в Новосибирской области» на 2023 год и плано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вый период 2024 и 2025 годов согласно таблице 33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34) на подготовку градостроительной документации и (или) внесение в нее изменений подпрограммы «Градостроительная подготовка территорий и фонд пространственных данных Новос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ибирской области» государственной программы Новосибирской области «Стимулирование развития жилищного строительства в Новосибирской области» на 2023 год и плановый период 2024 и 2025 годов согласно таблице 34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35) на реализ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ацию мероприятий по установке и модернизации систем видеонаблюдения, автоматической пожарной сигнализации и пожарного мониторинга государственной программы Новосибирской области «Построение и развитие аппаратно-программного комплекса «Безопасный город» в 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овосибирской области» на 2023 год и плановый период 2024 и 2025 годов согласно таблице 35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36) на реализацию мероприятий по исполнению обязательств застройщика по вводу многоквартирного дома в эксплуатацию подпрограммы «Го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сударственная поддержка при завершении строительства «проблемных» жилых домов» государственной программы Новосибирской области «Стимулирование развития жилищного строительства в Новосибирской области» на 2023 год и плановый период 2024 и 2025 годов согласн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таблице 36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37) на реализацию мероприятий по ликвидации несанкционированных свалок государственной программы Новосибирской области «Развитие системы обращения с отходами производства и потребления в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2023 год и плановый период 2024 и 2025 годов согласно таблице 37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38) на реализацию мероприятий по проектированию, строительству и реконструкции полигонов твердых коммун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альных отходов государственной программы Новосибирской области «Развитие системы обращения с отходами производства и потребления в Новосибирской области» на 2023 год и плановый период 2024 и 2025 годов согласно таблице 38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39) на реализацию мероприятий по комплектованию библиотечных фондов муниципальных общедоступных библиотек Новосибирской области государственной программы Новосибирской области «Культура Новосибирской области» на 2023 год и плановый период 2024 и 2025 годо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согласно таблице 39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40) 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«Развитие автомоб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ильных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дорог регионального, межмуниципального и местного значения в Новосибирской области» на 2023 год и плановый период 2024 и 2025 годов согласно таблице 40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41) на реализацию мероприятий в области использования и охраны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водных объектов и поддержание безопасного технического состояния гидротехнических сооружений Новосибирской области государственной программы Новосибирской области «Охрана окружающей среды» на 2023 год и плановый период 2024 и 2025 годов согласно таблице 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42) на реализацию мероприятий по модернизации и развитию инфраструктуры связи на территории Новосибирской области государственной программы Новосибирской области «Цифровая трансформация Новосибирской области» на 2023 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 и плановый период 2024 и 2025 годов согласно таблице 42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43) на реализацию мероприятий по разработке проектной документации и проведения ее государственной экспертизы государственной программы Новосибирской области «Комп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лексное развитие сельских территорий в Новосибирской области» на 2023 год и плановый период 2024 и 2025 годов согласно таблице 43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44) на реализацию мероприятий по проведению работ на воинских захоронениях государственной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Новосибирской области «Культура Новосибирской области» на 2023 – 2024 годы согласно таблице 44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45)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финансовое обеспечение создания объектов инфраструктуры и (или) технологического присоединения к сетям инжене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рно-технического обеспечения для реализации новых инвестиционных проектов за счет средств областного бюджета, высвобождаемых на условиях реструктурированной задолженности по бюджетным кредитам, на 2023 – 2024 годы согласно таблице 45 приложения 11 к настоя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46) на создание новых мест в общеобразовательных организациях подпрограммы «Развитие дошкольного, общего и дополнительного образования детей» государственной программы Новосибирской области «Развитие образования, создание условий для социализа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детей и учащейся молодежи в Новосибирской области» на 2023 – 2024 годы согласно таблице 46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47) на финансовое обеспечение реализации инфраструктурных проектов за счет бюджетных кредитов, предоставляемых из федерального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бюджета, на 2023 – 2024 годы согласно таблице 47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48) на реализацию мероприятий по строительству и реконструкции спортивных объектов муниципальной собственности государственной программы Новосибирской области «Развитие фи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зической культуры и спорта в Новосибирской области» на 2023 – 2024 годы согласно таблице 48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49) на обновление материально-технической базы для организации учебно-исследовательской, научно-практической, творческой деятельн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ости, занятий физической культурой и спортом в образовательных организациях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государственной программы Новосибирской области «Развитие образования, создание условий для социализации детей и учащейся молодежи в Новосибирской области» на 2023 – 2024 годы согл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асно таблице 49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50) на строительство и реконструкцию (модернизацию) объектов питьевого водоснабжения подпрограммы «Чистая вода» государственной программы Новосибирской области «Жилищно-коммунальное хозяйство Новосибирской области» на 2023 – 2024 годы согласно таблице 50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51) на реализацию программ формирования современной городской среды подпрограммы «Благоустройство территорий населенных пунктов» государственной программы Новосибирской области «Жилищно-коммунальное хозяйство Новосибирской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области» на 2023 – 2024 годы согласно таблице 51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52)</w:t>
      </w:r>
      <w: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реконструкцию и капитальный ремонт муниципальных музеев государственной программы Новосибирской области «Культура Новосибирской области» на 2023 – 2024 годы согласн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таблице 52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53)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на реализацию мероприятий по организации благоустройства дворовых территорий многоквартирных домов, территорий общего пользования подпрограммы «Благоустройство территорий населенных пунктов» государственн</w:t>
      </w:r>
      <w:r>
        <w:rPr>
          <w:rFonts w:ascii="Times New Roman" w:hAnsi="Times New Roman" w:cs="Times New Roman"/>
          <w:sz w:val="28"/>
          <w:szCs w:val="28"/>
        </w:rPr>
        <w:t xml:space="preserve">ой программы Новосибирской области «Жилищно-коммунальное хозяйство Новосибирской области» на 2023 – 2024 годы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таблице 53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54) на государственную поддержку отрасли культуры государственной программы Новосибирской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бласти «Культура Новосибирской области» на 2023 –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2024 годы согласно таблице 54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55) на развитие сети учреждений культурно-досугового типа государственной программы Новосибирской области «Культура Новосибирской области»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 – 2024 годы согласно таблице 55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56) на стимулирование программ развития жилищного строительства подпрограммы «Земельные ресурсы и инфраструктура» государственной программы Новосибирской области «Стимулирование разви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тия жилищного строительства в Новосибирской области» на 2023 – 2024 годы согласно таблице 56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57) на реализацию мероприятий по закупке и монтажу оборудования для создания «умных» спортивных площадок государственной програм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мы Новосибирской области «Развитие физической культуры и спорта в Новосибирской области» на 2023, 2025 годы согласно таблице 57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58) на создание дополнительных мест для детей в возрасте от 1,5 до 3 лет в образовательных 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ганизациях, осуществляющих образовательную деятельность по образовательным программам дошкольного образования, подпрограммы «Развитие дошкольного, общего и дополнительного образования детей»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государственной программы Новосибирской области «Развитие образов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ания, создание условий для социализации детей и учащейся молодежи в Новосибирской области» на 2023 год согласно таблице 58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59)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реализацию мероприятий по осуществлению малобюджетного строительства, реконструкции, благоу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стройства, ремонта спортивных сооружений, обеспечения оборудованием и инвентарем спортивных объектов, приобретения объектов недвижимого имущества спортивного назначения государственной программы Новосибирской области «Развитие физической культуры и спорта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Новосибирской области» на 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 xml:space="preserve">2023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 xml:space="preserve"> 2024 годы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таблице 59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60) на реализацию мероприятий по оказанию государственной поддержки организаций, входящих в систему спортивной подготовки, государственной программы Новосиб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ирской области «Развитие физической культуры и спорта в Новосибирской области» на 2023 год согласно таблице 60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61) на реализацию мероприятий по обеспечению сбалансированности местных бюджетов государственной программы Нов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осибирской области «Управление финансами в Новосибирской области» на 2023 год согласно таблице 61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62) на реализацию мероприятий по переселению граждан из аварийного жилищного фонда за счет средств областного бюджета на 2023 год согласно таблице 62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63) утратил силу. - Закон Новосибирской области от 27.04.2023 № 334-ОЗ;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64) на строительство объектов ливневой канализации на территории Новосибирской области для технологического подключения объектов кампуса мирового уровня Новосибирского государственного университета на 2023 год согласно таблице 64 приложения 11 к настоящем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65) на реализацию мероприятий по замене основного и вспомогательного оборудования котельных, оптимизации гидравлических режимов тепловых сетей государственной программы Новосибирской области «Энергосбережение и повышение энергетической эффективно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Новосибирской области» на 2023 год согласно таблице 65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66) на реализацию инициативных проектов государственной программы Новосибирской области «Управление финансами в Новосибирской области» на 2023 год согласно таблиц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66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67) на реализацию социально значимых проектов в сфере развития общественной инфраструктуры подпрограммы «Содействие развитию местного самоуправления» государственной программы Новосибирской области «Развитие институт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региональной политики и гражданского общества в Новосибирской области» на 2023 год согласно таблице 67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68)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развитие социальной инфраструктуры в сфере организации отдыха и оздоровления детей Новосибирской области гос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ударственной программы Новосибирской области «Социальная поддержка в Новосибирской области» на 2023 год согласно таблице 68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69)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техническое оснащение муниципальных музеев государственной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программы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«Культура Новосибирской области» на 2023 год согласно таблице 69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70)</w:t>
      </w:r>
      <w: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электроснабжение туристических кластеров на 2023 год согласно таблице 70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71) на реализацию мероприятий по пересел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ению граждан из аварийного жилищного фонда за счет средств государственной корпорации - Фонда содействия реформированию жилищно-коммунального хозяйства на 2023 год согласно таблице 71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72)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строительство и реконструкцию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образовательных организаций, реализующих программы дошкольного образования на территории Новосибирской области, государственной программы Новосибирской области «Развитие образования, создание условий для социализации детей и учащейся молодежи в Новосибирск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 области» на 2023 год согласно таблице 72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73)</w:t>
      </w:r>
      <w: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создание детских технопарков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Кванториум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государственной программы Новосибирской области «Развитие образования, создание условий для социализации детей и учащейся молоде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жи в Новосибирской области» на 2024 - 2025 годы согласно таблице 73 приложения 11 к настоящему Закону.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74) на реализацию мероприятий, направленных на подготовку проектов межевания земельных участков и на проведение кадастровых работ, государственной програ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ммы Новосибирской области «Развитие сельского хозяйства и регулирование рынков сельскохозяйственной продукции, сырья и продовольствия в Новосибирской области» на 2023 год согласно таблице 74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75) на реализацию мероприятий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проектированию и строительству объектов систем газоснабжения подпрограммы «Газификация» государственной программы Новосибирской области «Жилищно-коммунальное хозяйство Новосибирской области» на 2023 год согласно таблице 75 приложения 11 к настоящему Зак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76) на ремонт отделений почтовой связи на территории Новосибирской области на 2023 год согласно таблице 76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77) на реализацию мероприятий по развитию Новосибирского метрополитена государственной программы Новосибирско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 области «Обеспечение доступности услуг общественного пассажирского транспорта, в том числе Новосибирского метрополитена, для населения Новосибирской области» на 2023 год и плановый период 2024 и 2025 годов согласно таблице 77 приложения 11 к настоящему 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78) на укрепление материально-технической базы учреждений в сфере дорожного хозяйства на 2023 год согласно таблице 78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79) на реализацию мероприятий по созданию условий для развития сферы туризма, инфраструктуры досуга и отдыха на территориях муниципальных образований Новосибирской области государственной программы Новосибирской области «Развитие туризма в Новосибирской 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ласти» на 2023 год согласно таблице 79 приложения 11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 Утвердить нераспределенные объемы субсидий из областного бюджета местным бюджетам:</w:t>
      </w:r>
    </w:p>
    <w:p w:rsidR="001A58F3" w:rsidRDefault="003868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1) на государственную поддержку отрасли культуры государственной программы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«Культура Новосибирской области» на 2024 год в сумме 2 500,1 тыс. рублей;</w:t>
      </w:r>
    </w:p>
    <w:p w:rsidR="001A58F3" w:rsidRPr="00404812" w:rsidRDefault="00386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 на реализацию социально значимых проектов в сфере развития общественной инфраструктуры подпрограммы «Содействие развитию местного самоуправления» государственной программы Новоси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бирской области «Развитие институтов региональной политики и гражданского общества в Новосибирской </w:t>
      </w:r>
      <w:r w:rsidRPr="00404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области» на </w:t>
      </w:r>
      <w:r w:rsidRPr="00404812">
        <w:rPr>
          <w:rFonts w:ascii="Times New Roman" w:hAnsi="Times New Roman" w:cs="Times New Roman"/>
          <w:sz w:val="28"/>
          <w:szCs w:val="28"/>
        </w:rPr>
        <w:t xml:space="preserve">2024 – 2025 годы в сумме по </w:t>
      </w:r>
      <w:r w:rsidRPr="00404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43 000,0 </w:t>
      </w:r>
      <w:r w:rsidRPr="00404812">
        <w:rPr>
          <w:rFonts w:ascii="Times New Roman" w:hAnsi="Times New Roman" w:cs="Times New Roman"/>
          <w:sz w:val="28"/>
          <w:szCs w:val="28"/>
        </w:rPr>
        <w:t>тыс. рублей ежегодно.</w:t>
      </w:r>
    </w:p>
    <w:p w:rsidR="001A58F3" w:rsidRDefault="0038687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highlight w:val="white"/>
        </w:rPr>
      </w:pPr>
      <w:r w:rsidRPr="00404812">
        <w:rPr>
          <w:rFonts w:ascii="Times New Roman" w:hAnsi="Times New Roman" w:cs="Times New Roman"/>
          <w:sz w:val="28"/>
          <w:szCs w:val="28"/>
        </w:rPr>
        <w:t>3)</w:t>
      </w:r>
      <w:r w:rsidR="00404812" w:rsidRPr="00404812">
        <w:rPr>
          <w:rFonts w:ascii="Times New Roman" w:hAnsi="Times New Roman" w:cs="Times New Roman"/>
          <w:sz w:val="28"/>
          <w:szCs w:val="28"/>
        </w:rPr>
        <w:t xml:space="preserve"> </w:t>
      </w:r>
      <w:r w:rsidR="00404812" w:rsidRPr="00404812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утратил</w:t>
      </w:r>
      <w:r w:rsidR="00404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силу</w:t>
      </w:r>
      <w:r w:rsidR="00404812" w:rsidRPr="00D644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bookmarkStart w:id="1" w:name="_GoBack"/>
      <w:bookmarkEnd w:id="1"/>
    </w:p>
    <w:p w:rsidR="001A58F3" w:rsidRDefault="00386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на реализацию инициативных проектов государственной программы Новосибирской области «Управление финансами в Новосибирской области» на 2024 год в сумме 200 000,0 тыс. рублей.</w:t>
      </w:r>
    </w:p>
    <w:p w:rsidR="001A58F3" w:rsidRDefault="001A58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8F3" w:rsidRDefault="0038687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Статья 15. Иные межбюджетные трансферты местным бюджетам из областного бюджет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1A58F3" w:rsidRDefault="001A58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8F3" w:rsidRDefault="00386879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Утвердить объем иных межбюджетных трансфертов, предоставляемых местным бюджетам из областного бюджета, на 2023 год в сумме 5 077 964,9 тыс. рублей, на 2024 год в сумме 6</w:t>
      </w:r>
      <w:r>
        <w:rPr>
          <w:rFonts w:ascii="Times New Roman" w:hAnsi="Times New Roman" w:cs="Times New Roman"/>
          <w:bCs/>
          <w:sz w:val="28"/>
          <w:szCs w:val="28"/>
        </w:rPr>
        <w:t> 314 492,8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на 2025 год в сумме </w:t>
      </w:r>
      <w:r>
        <w:rPr>
          <w:rFonts w:ascii="Times New Roman" w:hAnsi="Times New Roman" w:cs="Times New Roman"/>
          <w:bCs/>
          <w:sz w:val="28"/>
          <w:szCs w:val="28"/>
        </w:rPr>
        <w:t>2 439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bCs/>
          <w:sz w:val="28"/>
          <w:szCs w:val="28"/>
        </w:rPr>
        <w:t>669,0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1A58F3" w:rsidRDefault="00386879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Утвердить</w:t>
      </w:r>
      <w:r>
        <w:rPr>
          <w:rFonts w:ascii="Times New Roman" w:hAnsi="Times New Roman" w:cs="Times New Roman"/>
          <w:sz w:val="28"/>
          <w:szCs w:val="28"/>
        </w:rPr>
        <w:t xml:space="preserve"> цели предоставления и распределение иных межбюджетных трансфертов из областного бюджета местным бюджетам: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на обеспечение проезда детей и совершеннолетних граждан-сопровождающих организованные группы детей к месту отдыха и обратно при условии нахождения</w:t>
      </w:r>
      <w:r>
        <w:rPr>
          <w:rFonts w:ascii="Times New Roman" w:hAnsi="Times New Roman" w:cs="Times New Roman"/>
          <w:sz w:val="28"/>
          <w:szCs w:val="28"/>
        </w:rPr>
        <w:t xml:space="preserve"> места отдыха в пределах Новосибирской области подпрограммы «Семья и дети» государственной программы Новосибирской области «Социальная поддержка в Новосибирской области» на 2023 год и плановый период 2024 и 2025 годов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таблице 1 приложения 12 к нас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 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государственной программы Новосибирской области «Развитие образования, создание усл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овий для социализации детей и учащейся молодежи в Новосибирской области» на 2023 год и плановый период 2024 и 2025 годов согласно таблице 2 приложения 12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 на обеспечение мероприятий по улучшению жилищных условий граждан, проживающих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сельских территориях, государственной программы Новосибирской области «Комплексное развитие сельских территорий в Новосибирской области» на 2023 год и плановый период 2024 и 2025 годов согласно таблице 3 приложения 12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 на реализацию мероприятий по обеспечению жильем молодых семей государственной программы Новосибирской области «Обеспечение жильем молодых семей в Новосибирской области» на 2023 год и плановый период 2024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2025 годов согласно таблице 4 приложения 12 к 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5) на ежемесячное денежное вознаграждение за классное руководство педагогическим работникам муниципальных общеобразовательных организаций государственной программы Новосибирской области «Развитие образования, создание условий для социализ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ации детей и учащейся молодежи в Новосибирской области» на 2023 год и плановый период 2024 и 2025 годов согласно таблице 5 приложения 12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6) на реализацию мероприятий по ресурсному обеспечению модернизации образования Новосибирской обла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подпрограммы «Развитие дошкольного, общего и дополнительного образования детей» государственной программы Новосибирской области «Развитие образования, создание условий для социализации детей и учащейся молодежи в Новосибирской области» на 2023 год и пл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ановый период 2024 и 2025 годов согласно таблице 6 приложения 12 к настоящему Закону;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7) на организацию и проведение мероприятий с целью расширения прав инвалидов государственной программы Новосибирской области «Социальная поддержка в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2023 год и плановый период 2024 и 2025 годов согласно таблице 7 приложения 12 к настоящему Закону;</w:t>
      </w:r>
    </w:p>
    <w:p w:rsidR="001A58F3" w:rsidRDefault="00386879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 на реализацию мероприятий по сохранению, использованию, популяризации и государственной охране объектов культурного наследия народов Российской Федер</w:t>
      </w:r>
      <w:r>
        <w:rPr>
          <w:rFonts w:ascii="Times New Roman" w:hAnsi="Times New Roman" w:cs="Times New Roman"/>
          <w:sz w:val="28"/>
          <w:szCs w:val="28"/>
        </w:rPr>
        <w:t xml:space="preserve">ации, расположенных на территории Новосибирской области, государственной программы Новосибирской области «Культура Новосибирской области»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2023 год и плановый период 2024 и 2025 годов </w:t>
      </w:r>
      <w:r>
        <w:rPr>
          <w:rFonts w:ascii="Times New Roman" w:hAnsi="Times New Roman" w:cs="Times New Roman"/>
          <w:sz w:val="28"/>
          <w:szCs w:val="28"/>
        </w:rPr>
        <w:t>на согласно таблице 8 приложения 12 к настоящему Закону;</w:t>
      </w:r>
    </w:p>
    <w:p w:rsidR="001A58F3" w:rsidRDefault="00386879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9) на реализа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цию мероприятий по модернизации систем коммунальной инфраструктуры на 2023 год и плановый период 2024 и 2025 годов</w:t>
      </w:r>
      <w:r>
        <w:rPr>
          <w:rFonts w:ascii="Times New Roman" w:hAnsi="Times New Roman" w:cs="Times New Roman"/>
          <w:sz w:val="28"/>
          <w:szCs w:val="28"/>
        </w:rPr>
        <w:t xml:space="preserve"> согласно таблице 9 приложения 12 к настоящему Закону;</w:t>
      </w:r>
    </w:p>
    <w:p w:rsidR="001A58F3" w:rsidRDefault="00386879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на финансовое обеспечение создания объектов инфраструктуры и (или) технологического</w:t>
      </w:r>
      <w:r>
        <w:rPr>
          <w:rFonts w:ascii="Times New Roman" w:hAnsi="Times New Roman" w:cs="Times New Roman"/>
          <w:sz w:val="28"/>
          <w:szCs w:val="28"/>
        </w:rPr>
        <w:t xml:space="preserve"> присоединения к сетям инженерно-технического обеспечения для реализации новых инвестиционных проектов за счет средств областного бюджета, высвобождаемых на условиях реструктурированной задолженности по бюджетным кредитам, на 2023 – 2024 годы согласно табл</w:t>
      </w:r>
      <w:r>
        <w:rPr>
          <w:rFonts w:ascii="Times New Roman" w:hAnsi="Times New Roman" w:cs="Times New Roman"/>
          <w:sz w:val="28"/>
          <w:szCs w:val="28"/>
        </w:rPr>
        <w:t>ице 10 приложения 12 к настоящему Закону;</w:t>
      </w:r>
    </w:p>
    <w:p w:rsidR="001A58F3" w:rsidRDefault="00386879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 на финансовое обеспечение реализации инфраструктурных проектов за счет бюджетных кредитов, предоставляемых из федерального бюджета, на 2024 год согласно таблице 11 приложения 12 к настоящему Закону;</w:t>
      </w:r>
    </w:p>
    <w:p w:rsidR="001A58F3" w:rsidRDefault="00386879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12) на реализацию мероприятий по созданию системы долговременного ухода за гражданами пожилого возраста и инвалидами государственной программы Новосибирской области «Социальная поддержка в Новосибирской области» на 2023 – 2024 годы</w:t>
      </w:r>
      <w:r>
        <w:rPr>
          <w:rFonts w:ascii="Times New Roman" w:hAnsi="Times New Roman" w:cs="Times New Roman"/>
          <w:sz w:val="28"/>
          <w:szCs w:val="28"/>
        </w:rPr>
        <w:t xml:space="preserve"> согласно таблице 12 прил</w:t>
      </w:r>
      <w:r>
        <w:rPr>
          <w:rFonts w:ascii="Times New Roman" w:hAnsi="Times New Roman" w:cs="Times New Roman"/>
          <w:sz w:val="28"/>
          <w:szCs w:val="28"/>
        </w:rPr>
        <w:t>ожения 12 к настоящему Закону;</w:t>
      </w:r>
    </w:p>
    <w:p w:rsidR="001A58F3" w:rsidRDefault="00386879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на создание модельных муниципальных библиотек государственной программы Новосибирской области «Культура Новосибирской области» на 2023 год согласно таблице 13 приложения 12 к настоящему Закону;</w:t>
      </w:r>
    </w:p>
    <w:p w:rsidR="001A58F3" w:rsidRDefault="00386879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14)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на реализацию мероприят</w:t>
      </w:r>
      <w:r>
        <w:rPr>
          <w:rFonts w:ascii="Times New Roman" w:hAnsi="Times New Roman" w:cs="Times New Roman"/>
          <w:sz w:val="28"/>
          <w:szCs w:val="28"/>
        </w:rPr>
        <w:t>ий по предупреждению и профилактике терроризма и экстремизма на 2023 год согласно таблице 14 приложения 12 к настоящему Закону;</w:t>
      </w:r>
    </w:p>
    <w:p w:rsidR="001A58F3" w:rsidRDefault="00386879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15) на создание социально-экономических, организационных условий для повышения качества жизни граждан пожилого возраста, степени</w:t>
      </w:r>
      <w:r>
        <w:rPr>
          <w:rFonts w:ascii="Times New Roman" w:hAnsi="Times New Roman" w:cs="Times New Roman"/>
          <w:sz w:val="28"/>
          <w:szCs w:val="28"/>
        </w:rPr>
        <w:t xml:space="preserve"> их социальной защищенности, содействие их активному участию в жизни общества государственной программы Новосибирской области «Социальная поддержка в Новосибирской области» на 2023 год согласно таблице 15 приложения 12 к настоящему Закону;</w:t>
      </w:r>
    </w:p>
    <w:p w:rsidR="001A58F3" w:rsidRDefault="00386879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на обеспечен</w:t>
      </w:r>
      <w:r>
        <w:rPr>
          <w:rFonts w:ascii="Times New Roman" w:hAnsi="Times New Roman" w:cs="Times New Roman"/>
          <w:sz w:val="28"/>
          <w:szCs w:val="28"/>
        </w:rPr>
        <w:t>ие питанием на льготных условиях детей военнослужащих, обучающихся по программам основного общего образования и среднего общего образования в государственных и муниципальных образовательных организациях, государственной программы Новосибирской области «Раз</w:t>
      </w:r>
      <w:r>
        <w:rPr>
          <w:rFonts w:ascii="Times New Roman" w:hAnsi="Times New Roman" w:cs="Times New Roman"/>
          <w:sz w:val="28"/>
          <w:szCs w:val="28"/>
        </w:rPr>
        <w:t>витие образования, создание условий для социализации детей и учащейся молодежи в Новосибирской области» на 2023 год согласно таблице 16 приложения 12 к настоящему Закону;</w:t>
      </w:r>
    </w:p>
    <w:p w:rsidR="001A58F3" w:rsidRDefault="00386879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17) на реализацию мероприятий по комплектованию и содержанию зоологической коллекции </w:t>
      </w:r>
      <w:r>
        <w:rPr>
          <w:rFonts w:ascii="Times New Roman" w:hAnsi="Times New Roman" w:cs="Times New Roman"/>
          <w:sz w:val="28"/>
          <w:szCs w:val="28"/>
        </w:rPr>
        <w:t>общей численностью не менее 10 000 особей государственной программы Новосибирской области «Культура Новосибирской области» на 2023 год согласно таблице 17 приложения 12 к настоящему Закону;</w:t>
      </w:r>
    </w:p>
    <w:p w:rsidR="001A58F3" w:rsidRDefault="00386879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18) на создание комфортной городской среды в малых городах и истор</w:t>
      </w:r>
      <w:r>
        <w:rPr>
          <w:rFonts w:ascii="Times New Roman" w:hAnsi="Times New Roman" w:cs="Times New Roman"/>
          <w:sz w:val="28"/>
          <w:szCs w:val="28"/>
        </w:rPr>
        <w:t>ических поселениях - победителях Всероссийского конкурса лучших проектов создания комфортной городской среды подпрограммы «Благоустройство территорий населенных пунктов» государственной программы Новосибирской области «Жилищно-коммунальное хозяйство Новоси</w:t>
      </w:r>
      <w:r>
        <w:rPr>
          <w:rFonts w:ascii="Times New Roman" w:hAnsi="Times New Roman" w:cs="Times New Roman"/>
          <w:sz w:val="28"/>
          <w:szCs w:val="28"/>
        </w:rPr>
        <w:t>бирской области» на 2023 год согласно таблице 18 приложения 12 к настоящему Закону.</w:t>
      </w:r>
    </w:p>
    <w:p w:rsidR="001A58F3" w:rsidRDefault="00386879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19) на создание социально-экономических условий повышения качества жизни для детей и семей с детьми, находящихся в трудной жизненной ситуации, государственной программы Нов</w:t>
      </w:r>
      <w:r>
        <w:rPr>
          <w:rFonts w:ascii="Times New Roman" w:hAnsi="Times New Roman" w:cs="Times New Roman"/>
          <w:sz w:val="28"/>
          <w:szCs w:val="28"/>
        </w:rPr>
        <w:t>осибирской области «Социальная поддержка в Новосибирской области» на 2023 год согласно таблице 19 приложения 12 к настоящем Закону;</w:t>
      </w:r>
    </w:p>
    <w:p w:rsidR="001A58F3" w:rsidRDefault="00386879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20) на развитие новых форм и технологий социального обслуживания семей с детьми государственной программы Новосибирской обла</w:t>
      </w:r>
      <w:r>
        <w:rPr>
          <w:rFonts w:ascii="Times New Roman" w:hAnsi="Times New Roman" w:cs="Times New Roman"/>
          <w:sz w:val="28"/>
          <w:szCs w:val="28"/>
        </w:rPr>
        <w:t xml:space="preserve">сти «Социальная поддержка в Новосибирской области» на 2023 год согласно таблице 20 приложения 12 к настоящем Закону. </w:t>
      </w:r>
    </w:p>
    <w:p w:rsidR="001A58F3" w:rsidRDefault="00386879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21) на приобретение подвижного состава пассажирского транспорта общего пользования, источником финансового обеспечения которых являются сп</w:t>
      </w:r>
      <w:r>
        <w:rPr>
          <w:rFonts w:ascii="Times New Roman" w:hAnsi="Times New Roman" w:cs="Times New Roman"/>
          <w:sz w:val="28"/>
          <w:szCs w:val="28"/>
        </w:rPr>
        <w:t>ециальные казначейские кредиты, на 2023 год согласно таблице 21 приложения 12 к настоящем Закону.</w:t>
      </w:r>
    </w:p>
    <w:p w:rsidR="001A58F3" w:rsidRDefault="00386879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 Утратила силу. - Закон Новосибирской области от 27.04.2023 № 334-ОЗ.</w:t>
      </w:r>
    </w:p>
    <w:p w:rsidR="001A58F3" w:rsidRDefault="001A58F3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A58F3" w:rsidRDefault="0038687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 16. Особенности предоставления местным бюджетам межбюджетных трансфертов из об</w:t>
      </w:r>
      <w:r>
        <w:rPr>
          <w:rFonts w:ascii="Times New Roman" w:hAnsi="Times New Roman" w:cs="Times New Roman"/>
          <w:b/>
          <w:sz w:val="28"/>
          <w:szCs w:val="28"/>
        </w:rPr>
        <w:t>ластного бюджета в форме субсидий, субвенций и иных межбюджетных трансфертов, имеющих целевое назначение</w:t>
      </w:r>
    </w:p>
    <w:p w:rsidR="001A58F3" w:rsidRDefault="001A58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8F3" w:rsidRDefault="0038687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2" w:name="Par0"/>
      <w:bookmarkEnd w:id="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1. </w:t>
      </w:r>
      <w:r>
        <w:rPr>
          <w:rFonts w:ascii="Times New Roman" w:hAnsi="Times New Roman" w:cs="Times New Roman"/>
          <w:bCs/>
          <w:sz w:val="28"/>
          <w:szCs w:val="28"/>
        </w:rPr>
        <w:t xml:space="preserve">Установить, что перечисление межбюджетных трансфертов, финансовое обеспечение которых осуществляется за счет межбюджетных трансфертов из федерального бюджета, имеющих целевое назначение </w:t>
      </w:r>
      <w:r>
        <w:rPr>
          <w:rFonts w:ascii="Times New Roman" w:hAnsi="Times New Roman" w:cs="Times New Roman"/>
          <w:bCs/>
          <w:sz w:val="28"/>
          <w:szCs w:val="28"/>
        </w:rPr>
        <w:br/>
        <w:t>(за исключением межбюджетных трансфертов, включенных в перечень межбю</w:t>
      </w:r>
      <w:r>
        <w:rPr>
          <w:rFonts w:ascii="Times New Roman" w:hAnsi="Times New Roman" w:cs="Times New Roman"/>
          <w:bCs/>
          <w:sz w:val="28"/>
          <w:szCs w:val="28"/>
        </w:rPr>
        <w:t xml:space="preserve">джетных трансфертов, утвержденный Правительством Российской Федерации в соответствии с </w:t>
      </w:r>
      <w:hyperlink r:id="rId61" w:tooltip="consultantplus://offline/ref=86C855FF9931DA9E8282C60C4DADA77D6B35F103C12067668DFC4D0EA15A09C79EF59201D3DFABECB0FBB9E253460A9E7EC151BEF5CFy9x5N" w:history="1">
        <w:r>
          <w:rPr>
            <w:rFonts w:ascii="Times New Roman" w:hAnsi="Times New Roman" w:cs="Times New Roman"/>
            <w:bCs/>
            <w:sz w:val="28"/>
            <w:szCs w:val="28"/>
          </w:rPr>
          <w:t>абзацем вторым пункта 6 статьи 130</w:t>
        </w:r>
      </w:hyperlink>
      <w:r>
        <w:rPr>
          <w:rFonts w:ascii="Times New Roman" w:hAnsi="Times New Roman" w:cs="Times New Roman"/>
          <w:bCs/>
          <w:sz w:val="28"/>
          <w:szCs w:val="28"/>
        </w:rPr>
        <w:t xml:space="preserve"> Бюджетного кодекса Российской Федерации), предоставляемых из областного бюджета в м</w:t>
      </w:r>
      <w:r>
        <w:rPr>
          <w:rFonts w:ascii="Times New Roman" w:hAnsi="Times New Roman" w:cs="Times New Roman"/>
          <w:bCs/>
          <w:sz w:val="28"/>
          <w:szCs w:val="28"/>
        </w:rPr>
        <w:t>естный бюджет в форме субсидий, субвенций и иных межбюджетных трансфертов, осуществляется в пределах суммы, необходимой для оплаты денежных обязательств по расходам получателей средств местного бюджета, источником финансового обеспечения которых являются д</w:t>
      </w:r>
      <w:r>
        <w:rPr>
          <w:rFonts w:ascii="Times New Roman" w:hAnsi="Times New Roman" w:cs="Times New Roman"/>
          <w:bCs/>
          <w:sz w:val="28"/>
          <w:szCs w:val="28"/>
        </w:rPr>
        <w:t>анные межбюджетные трансферты.</w:t>
      </w:r>
    </w:p>
    <w:p w:rsidR="001A58F3" w:rsidRDefault="0038687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Перечисление субсидии в местный бюджет осуществляется в доле, соответствующей уровню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расходного обязательства муниципального образования, установленному соглашением </w:t>
      </w:r>
      <w:r>
        <w:rPr>
          <w:rFonts w:ascii="Times New Roman" w:hAnsi="Times New Roman" w:cs="Times New Roman"/>
          <w:bCs/>
          <w:sz w:val="28"/>
          <w:szCs w:val="28"/>
        </w:rPr>
        <w:br/>
        <w:t>о предоставлении субсидии из областного бю</w:t>
      </w:r>
      <w:r>
        <w:rPr>
          <w:rFonts w:ascii="Times New Roman" w:hAnsi="Times New Roman" w:cs="Times New Roman"/>
          <w:bCs/>
          <w:sz w:val="28"/>
          <w:szCs w:val="28"/>
        </w:rPr>
        <w:t xml:space="preserve">джета местному бюджету, </w:t>
      </w:r>
      <w:r>
        <w:rPr>
          <w:rFonts w:ascii="Times New Roman" w:hAnsi="Times New Roman" w:cs="Times New Roman"/>
          <w:bCs/>
          <w:sz w:val="28"/>
          <w:szCs w:val="28"/>
        </w:rPr>
        <w:br/>
        <w:t xml:space="preserve">в пределах уровня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предусмотренного нормативным правовым актом, устанавливающим цели и условия предоставления </w:t>
      </w:r>
      <w:r>
        <w:rPr>
          <w:rFonts w:ascii="Times New Roman" w:hAnsi="Times New Roman" w:cs="Times New Roman"/>
          <w:bCs/>
          <w:sz w:val="28"/>
          <w:szCs w:val="28"/>
        </w:rPr>
        <w:br/>
        <w:t>и расходования соответствующей субсидии местным бюджетам из областного бюджета, при оплате денежного об</w:t>
      </w:r>
      <w:r>
        <w:rPr>
          <w:rFonts w:ascii="Times New Roman" w:hAnsi="Times New Roman" w:cs="Times New Roman"/>
          <w:bCs/>
          <w:sz w:val="28"/>
          <w:szCs w:val="28"/>
        </w:rPr>
        <w:t>язательства получателя средств местного бюджета, соответствующего целям предоставления субсидии.</w:t>
      </w:r>
    </w:p>
    <w:p w:rsidR="001A58F3" w:rsidRDefault="003868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 Установить, что полномочия получателя средств областного бюджета по перечислению межбюджетных трансфертов, указанных в </w:t>
      </w:r>
      <w:hyperlink w:anchor="Par2" w:tooltip="#Par2" w:history="1">
        <w:r>
          <w:rPr>
            <w:rFonts w:ascii="Times New Roman" w:hAnsi="Times New Roman" w:cs="Times New Roman"/>
            <w:bCs/>
            <w:sz w:val="28"/>
            <w:szCs w:val="28"/>
          </w:rPr>
          <w:t>ча</w:t>
        </w:r>
        <w:r>
          <w:rPr>
            <w:rFonts w:ascii="Times New Roman" w:hAnsi="Times New Roman" w:cs="Times New Roman"/>
            <w:bCs/>
            <w:sz w:val="28"/>
            <w:szCs w:val="28"/>
          </w:rPr>
          <w:t>сти 1</w:t>
        </w:r>
      </w:hyperlink>
      <w:r>
        <w:rPr>
          <w:rFonts w:ascii="Times New Roman" w:hAnsi="Times New Roman" w:cs="Times New Roman"/>
          <w:bCs/>
          <w:sz w:val="28"/>
          <w:szCs w:val="28"/>
        </w:rPr>
        <w:t xml:space="preserve"> настоящей статьи, подлежат передаче Управлению Федерального казначейства по Новосибирской области в соответствии с решениями главных распорядителей средств областного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58F3" w:rsidRDefault="001A58F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17. Возврат остатков субсидий, предоставленных из областного бюдже</w:t>
      </w:r>
      <w:r>
        <w:rPr>
          <w:rFonts w:ascii="Times New Roman" w:hAnsi="Times New Roman" w:cs="Times New Roman"/>
          <w:b/>
          <w:sz w:val="28"/>
          <w:szCs w:val="28"/>
        </w:rPr>
        <w:t>та государственным учреждениям Новосибирской области на финансовое обеспечение выполнения государственного задания, в областной бюджет</w:t>
      </w:r>
    </w:p>
    <w:p w:rsidR="001A58F3" w:rsidRDefault="001A58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8F3" w:rsidRDefault="003868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Остатки не использованных в текущем финансовом году субсидий, предоставленных из областного бюджета государственным бюд</w:t>
      </w:r>
      <w:r>
        <w:rPr>
          <w:rFonts w:ascii="Times New Roman" w:hAnsi="Times New Roman" w:cs="Times New Roman"/>
          <w:sz w:val="28"/>
          <w:szCs w:val="28"/>
        </w:rPr>
        <w:t>жетным учреждениям Новосибирской области, государственным автономным учреждениям Новосибирской  области на финансовое обеспечение выполнения ими государственного задания, в очередном финансовом году подлежат возврату указанными учреждениями в областной бюд</w:t>
      </w:r>
      <w:r>
        <w:rPr>
          <w:rFonts w:ascii="Times New Roman" w:hAnsi="Times New Roman" w:cs="Times New Roman"/>
          <w:sz w:val="28"/>
          <w:szCs w:val="28"/>
        </w:rPr>
        <w:t>жет в объеме, соответствующем не достигнутым показателям государственного задания такими учреждениями, в порядке, установленном Правительством Новосибирской области.</w:t>
      </w:r>
    </w:p>
    <w:p w:rsidR="001A58F3" w:rsidRDefault="001A58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1A58F3" w:rsidRDefault="0038687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18. Ведомственные целевые программы Новосибирской области</w:t>
      </w:r>
    </w:p>
    <w:p w:rsidR="001A58F3" w:rsidRDefault="001A58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перечень ведомственных целевых программ, предусмотренных к финансированию из областного бюджета в 2023 году и плановом периоде </w:t>
      </w:r>
      <w:r>
        <w:rPr>
          <w:rFonts w:ascii="Times New Roman" w:hAnsi="Times New Roman" w:cs="Times New Roman"/>
          <w:sz w:val="28"/>
          <w:szCs w:val="28"/>
        </w:rPr>
        <w:lastRenderedPageBreak/>
        <w:t>2024 и </w:t>
      </w:r>
      <w:r>
        <w:rPr>
          <w:rFonts w:ascii="Times New Roman" w:hAnsi="Times New Roman" w:cs="Times New Roman"/>
          <w:sz w:val="28"/>
        </w:rPr>
        <w:t>2025 годов,</w:t>
      </w:r>
      <w:r>
        <w:rPr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согласно приложению 13 к настоящему Закону.</w:t>
      </w:r>
    </w:p>
    <w:p w:rsidR="001A58F3" w:rsidRDefault="001A58F3">
      <w:pPr>
        <w:pStyle w:val="ConsPlusNormal"/>
        <w:ind w:firstLine="709"/>
        <w:jc w:val="both"/>
        <w:rPr>
          <w:rFonts w:ascii="Times New Roman" w:hAnsi="Times New Roman" w:cs="Times New Roman"/>
          <w:sz w:val="32"/>
          <w:szCs w:val="24"/>
        </w:rPr>
      </w:pPr>
    </w:p>
    <w:p w:rsidR="001A58F3" w:rsidRDefault="0038687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 19. </w:t>
      </w:r>
      <w:r>
        <w:rPr>
          <w:rFonts w:ascii="Times New Roman" w:hAnsi="Times New Roman" w:cs="Times New Roman"/>
          <w:b/>
          <w:sz w:val="28"/>
          <w:szCs w:val="28"/>
        </w:rPr>
        <w:t>Ассигнования на капитальные вложения из областного бюджета</w:t>
      </w:r>
    </w:p>
    <w:p w:rsidR="001A58F3" w:rsidRDefault="001A58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распределение ассигнований на капитальные вложения из областного бюджета по направлениям и объектам в 2023 году и плановом периоде 2024 и 2025 годов согласно приложению 14 к настоящему З</w:t>
      </w:r>
      <w:r>
        <w:rPr>
          <w:rFonts w:ascii="Times New Roman" w:hAnsi="Times New Roman" w:cs="Times New Roman"/>
          <w:sz w:val="28"/>
          <w:szCs w:val="28"/>
        </w:rPr>
        <w:t>акону.</w:t>
      </w:r>
    </w:p>
    <w:p w:rsidR="001A58F3" w:rsidRDefault="001A58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1A58F3" w:rsidRDefault="0038687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20. Дорожный фонд Новосибирской области</w:t>
      </w:r>
    </w:p>
    <w:p w:rsidR="001A58F3" w:rsidRDefault="001A58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1A58F3" w:rsidRDefault="00386879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 Утвердить объем бюджетных ассигнований дорожного фонда Новосибирской области на 2023 год в сумме 32 087 863,0 тыс. рублей, в том числе 1 600 000,0 тыс. рублей за счет бюджетного кредита на опережаю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щее финансовое обеспечение расходных обязательств субъектов Российской Федерации, принимаемых в целях реализации мероприятий, обеспечивающих достижение целей, показателей и результатов государственных программ Российской Федерации, федеральных проектов, вх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одящих в состав национальных проектов (программ), комплексного плана модернизации и расширения магистральной инфраструктуры тыс. рублей, на 2024 год в сумме 28 933 186,8 тыс. рублей и на 2025 год в сумме 25 992 583,7 тыс. рублей.</w:t>
      </w:r>
    </w:p>
    <w:p w:rsidR="001A58F3" w:rsidRDefault="00386879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 Установить, что за сче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 средств дорожного фонда Новосибирской области осуществляются расходы на обслуживание долговых обязательств по бюджетным кредитам, полученным Новосибирской областью из федерального бюджета на строительство (реконструкцию), капитальный ремонт, ремонт и сод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ержание автомобильных дорог общего пользования (за исключением автомобильных дорог федерального значения), на 2023 год в размере 4 182,6 тыс. рублей, на 2024 год в размере 4 182,6 тыс. рублей, на 2025 год в размере 4 144,8 тыс. рублей, а также осуществляет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ся погашение долговых обязательств по бюджетным кредитам, полученным Новосибирской областью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ых дорог федерального значения), в 2025 году в размере 418 264,8 тыс. рублей.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1A58F3" w:rsidRDefault="00386879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 Установить, что зачислению в дорожный фонд Новосибирской области подлежат доходы областного бюджета Новосибирской области от иных поступлений в областной бюджет Новосибирской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области, определяемых в соответствии с пунктом 19 статьи 1 Закона Новосибирской области от 7 октября 2011 года № 116-ОЗ «О дорожном фонде Новосибирской области», в 2023 году в размере 7 531 643,9 тыс. рублей, в 2024 году </w:t>
      </w:r>
      <w:r>
        <w:rPr>
          <w:rFonts w:ascii="Times New Roman" w:hAnsi="Times New Roman" w:cs="Times New Roman"/>
          <w:sz w:val="28"/>
          <w:szCs w:val="28"/>
        </w:rPr>
        <w:t>3 496 701,6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2025 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 1 044 893,8 тыс. рублей. </w:t>
      </w:r>
    </w:p>
    <w:p w:rsidR="001A58F3" w:rsidRDefault="001A58F3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58F3" w:rsidRDefault="00386879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21. Инвестиционный фонд Новосибирской области</w:t>
      </w:r>
    </w:p>
    <w:p w:rsidR="001A58F3" w:rsidRDefault="001A58F3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58F3" w:rsidRDefault="00386879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 Утвердить объем бюджетных ассигнований инвестиционного фонда Новосибирской области на 2023 год в сумме 7 013 452,1 тыс. рублей, на 2024 год в сумме 8 569 404,7 тыс. рубл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ей, на 2025 год в сумме 10 269 751,5 тыс. рублей.</w:t>
      </w:r>
    </w:p>
    <w:p w:rsidR="001A58F3" w:rsidRDefault="00386879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Утвердить распределение бюджетных ассигнований инвестиционного фонда Новосибирской области по направлениям и объектам на 2023 год и плановый период 2024 и 2025 годов согласно приложению 19 к настоящему 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акону.</w:t>
      </w:r>
    </w:p>
    <w:p w:rsidR="001A58F3" w:rsidRDefault="001A58F3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58F3" w:rsidRDefault="0038687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22. Источники финансирования дефицита областного бюджета</w:t>
      </w:r>
    </w:p>
    <w:p w:rsidR="001A58F3" w:rsidRDefault="001A58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 источники финансирования дефицита областного бюджета на 2023 год и плановый период 2024 и 2025 годов согласно приложению 15 к настоящему Закону.</w:t>
      </w:r>
    </w:p>
    <w:p w:rsidR="001A58F3" w:rsidRDefault="001A58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8F3" w:rsidRDefault="0038687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23. Государственные</w:t>
      </w:r>
      <w:r>
        <w:rPr>
          <w:rFonts w:ascii="Times New Roman" w:hAnsi="Times New Roman" w:cs="Times New Roman"/>
          <w:b/>
          <w:sz w:val="28"/>
          <w:szCs w:val="28"/>
        </w:rPr>
        <w:t xml:space="preserve"> внутренние заимствования Новосибирской области</w:t>
      </w:r>
    </w:p>
    <w:p w:rsidR="001A58F3" w:rsidRDefault="001A58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8F3" w:rsidRDefault="003868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 Утвердить Программу государственных внутренних заимствований Новосибирской области на 2023 год и плановый период 2024 и 2025 годов согласно приложению 16 к настоящему Закону.</w:t>
      </w:r>
    </w:p>
    <w:p w:rsidR="001A58F3" w:rsidRDefault="003868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 Предоставить министерству финансов и налоговой политики Новосибирской области право неоднократно осуществлять привлечение и погашение бюджетных кредитов на пополнение остатка средств на едином счете бюджета в соответствии с пунктом 2 статьи 93.6 Бюджетн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 кодекса Российской Федерации.</w:t>
      </w:r>
    </w:p>
    <w:p w:rsidR="001A58F3" w:rsidRDefault="001A58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8F3" w:rsidRDefault="0038687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24. Государственный внутренний долг Новосибирской области и расходы на его обслуживание</w:t>
      </w:r>
    </w:p>
    <w:p w:rsidR="001A58F3" w:rsidRDefault="001A58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Установить верхний предел государственного внутреннего долга Новосибирской области на 1 января 2024 года в сумме </w:t>
      </w:r>
      <w:r>
        <w:rPr>
          <w:rFonts w:ascii="Times New Roman" w:hAnsi="Times New Roman" w:cs="Times New Roman"/>
          <w:bCs/>
          <w:iCs/>
          <w:sz w:val="28"/>
          <w:szCs w:val="28"/>
        </w:rPr>
        <w:t>75 763 792,8 тыс. рублей, в том числе верхний предел долга по государственным гарантиям Новосибирской области в сумме 650 000,0 тыс. рублей, на 1 января 2025 года в сумме 85 096 406,9 тыс. рублей, в том числе верхний предел долга по государственным гаранти</w:t>
      </w:r>
      <w:r>
        <w:rPr>
          <w:rFonts w:ascii="Times New Roman" w:hAnsi="Times New Roman" w:cs="Times New Roman"/>
          <w:bCs/>
          <w:iCs/>
          <w:sz w:val="28"/>
          <w:szCs w:val="28"/>
        </w:rPr>
        <w:t>ям Новосибирской области в сумме 650 000,0 тыс. рублей, и на 1 января 2026 года в сумме 90 348 810,1 тыс. рублей, в том числе верхний предел долга по государственным гарантиям Новосибирской области в сумме 650 000,0 тыс. рублей.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2. Установить объем расходо</w:t>
      </w:r>
      <w:r>
        <w:rPr>
          <w:rFonts w:ascii="Times New Roman" w:hAnsi="Times New Roman" w:cs="Times New Roman"/>
          <w:bCs/>
          <w:iCs/>
          <w:sz w:val="28"/>
          <w:szCs w:val="28"/>
        </w:rPr>
        <w:t>в областного бюджета на обслуживание государственного внутреннего долга Новосибирской области на 2023 год в сумме 2 382 750,5 тыс. рублей, на 2024 год в сумме 4 139 677,0 тыс. рублей и на 2025 год в сумме 4 892 103,9 тыс. 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A58F3" w:rsidRDefault="001A58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25. Предоставление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государственных гарантий Новосибирской области в валюте Российской Федерации</w:t>
      </w:r>
    </w:p>
    <w:p w:rsidR="001A58F3" w:rsidRDefault="001A58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Утвердить программу государственных гарантий Новосибирской области в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валюте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на 2023 год и плановый период 2024 и 2025 годов согласно приложению 17 к настоящ</w:t>
      </w:r>
      <w:r>
        <w:rPr>
          <w:rFonts w:ascii="Times New Roman" w:hAnsi="Times New Roman" w:cs="Times New Roman"/>
          <w:bCs/>
          <w:sz w:val="28"/>
          <w:szCs w:val="28"/>
        </w:rPr>
        <w:t>ему Закону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A58F3" w:rsidRDefault="001A58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58F3" w:rsidRDefault="0038687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26. Предоставление бюджетных кредитов из областного бюджета</w:t>
      </w:r>
    </w:p>
    <w:p w:rsidR="001A58F3" w:rsidRDefault="001A58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1. </w:t>
      </w:r>
      <w:r>
        <w:rPr>
          <w:rFonts w:ascii="Times New Roman" w:hAnsi="Times New Roman" w:cs="Times New Roman"/>
          <w:sz w:val="28"/>
          <w:szCs w:val="28"/>
        </w:rPr>
        <w:t>Установить лимиты предоставления бюджетных кредитов из областного бюджета: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2023 году: выдаваемых на срок в пределах финансового года – в сумме 100 000,0 тыс. рублей; н</w:t>
      </w:r>
      <w:r>
        <w:rPr>
          <w:rFonts w:ascii="Times New Roman" w:hAnsi="Times New Roman" w:cs="Times New Roman"/>
          <w:sz w:val="28"/>
          <w:szCs w:val="28"/>
        </w:rPr>
        <w:t>а срок, выходящий за пределы финансового года, – в сумме 0,0 тыс. рублей;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2024 году: выдаваемых на срок в пределах финансового года – в сумме 100 000,0 тыс. рублей; на срок, выходящий за пределы финансового года, – в сумме 0,0 тыс. рублей;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 2025 г</w:t>
      </w:r>
      <w:r>
        <w:rPr>
          <w:rFonts w:ascii="Times New Roman" w:hAnsi="Times New Roman" w:cs="Times New Roman"/>
          <w:sz w:val="28"/>
          <w:szCs w:val="28"/>
        </w:rPr>
        <w:t>оду: выдаваемых на срок в пределах финансового года – в сумме 100 000,0 тыс. рублей; на срок, выходящий за пределы финансового года, – в сумме 0,0 тыс. рублей.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Цели и условия предоставления бюджетных кредитов из областного бюджета местным бюджетам устан</w:t>
      </w:r>
      <w:r>
        <w:rPr>
          <w:rFonts w:ascii="Times New Roman" w:hAnsi="Times New Roman" w:cs="Times New Roman"/>
          <w:sz w:val="28"/>
          <w:szCs w:val="28"/>
        </w:rPr>
        <w:t>авливаются в соответствии с Положением об условиях и порядке предоставления бюджетных кредитов согласно приложению 18 к настоящему Закону.</w:t>
      </w:r>
    </w:p>
    <w:p w:rsidR="001A58F3" w:rsidRDefault="001A58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1A58F3" w:rsidRDefault="0038687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 27. Особенности использования остатков средств областного бюджета на начало текущего финансового года</w:t>
      </w:r>
    </w:p>
    <w:p w:rsidR="001A58F3" w:rsidRDefault="001A58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</w:t>
      </w:r>
      <w:r>
        <w:rPr>
          <w:rFonts w:ascii="Times New Roman" w:hAnsi="Times New Roman" w:cs="Times New Roman"/>
          <w:sz w:val="28"/>
          <w:szCs w:val="28"/>
        </w:rPr>
        <w:t>вить, что остатки средств областного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Новосибирской области государственных контрактов на поставку това</w:t>
      </w:r>
      <w:r>
        <w:rPr>
          <w:rFonts w:ascii="Times New Roman" w:hAnsi="Times New Roman" w:cs="Times New Roman"/>
          <w:sz w:val="28"/>
          <w:szCs w:val="28"/>
        </w:rPr>
        <w:t>ров, выполнение работ, оказание услуг, подлежавших в соответствии с условиями этих государственных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</w:t>
      </w:r>
      <w:r>
        <w:rPr>
          <w:rFonts w:ascii="Times New Roman" w:hAnsi="Times New Roman" w:cs="Times New Roman"/>
          <w:sz w:val="28"/>
          <w:szCs w:val="28"/>
        </w:rPr>
        <w:t xml:space="preserve"> на оплату государственных контрактов на поставку товаров, выполнение работ, оказание услуг не предусмотрены настоящим Законом.</w:t>
      </w:r>
    </w:p>
    <w:p w:rsidR="001A58F3" w:rsidRDefault="001A58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1A58F3" w:rsidRDefault="0038687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 28. Особенности урегулирования задолженности перед Новосибирской областью</w:t>
      </w:r>
    </w:p>
    <w:p w:rsidR="001A58F3" w:rsidRDefault="001A58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Установить, что в порядке и </w:t>
      </w:r>
      <w:r>
        <w:rPr>
          <w:rFonts w:ascii="Times New Roman" w:hAnsi="Times New Roman" w:cs="Times New Roman"/>
          <w:sz w:val="28"/>
          <w:szCs w:val="28"/>
        </w:rPr>
        <w:t>случаях, предусмотренных федеральным законодательством о судопроизводстве, об исполнительном производстве и о несостоятельности (банкротстве), министерство финансов и налоговой политики Новосибирской области вправе принимать решения о заключении мировых со</w:t>
      </w:r>
      <w:r>
        <w:rPr>
          <w:rFonts w:ascii="Times New Roman" w:hAnsi="Times New Roman" w:cs="Times New Roman"/>
          <w:sz w:val="28"/>
          <w:szCs w:val="28"/>
        </w:rPr>
        <w:t>глашений, устанавливая условия урегулирования задолженности должников по денежным обязательствам перед Новосибирской областью в части возврата в областной бюджет бюджетных кредитов (иных средств, предоставленных на возвратной основе), следующими способами: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предоставление отступного;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обмен требований на доли в уставном капитале должника;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предоставление акций, конвертируемых в акции облигаций или иных ценных бумаг;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новация обязательств;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прощение долга;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иными предусмотренными федеральным законодательством способами, если такие способы прекращения обязательств не нарушают права иных кредиторов, требования которых включены в реестр требований кредиторов.</w:t>
      </w:r>
    </w:p>
    <w:p w:rsidR="001A58F3" w:rsidRDefault="001A58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29. Средства, подлежащие казначейскому сопров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ождению</w:t>
      </w:r>
    </w:p>
    <w:p w:rsidR="001A58F3" w:rsidRDefault="001A58F3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Установить, что казначейскому сопровождению подлежат следующие средства, получаемые юридическими лицами, индивидуальными предпринимателями, физическими лицами - производителями товаров, работ, услуг, за исключением средств, предусмотренных статьей</w:t>
      </w:r>
      <w:r>
        <w:rPr>
          <w:rFonts w:ascii="Times New Roman" w:hAnsi="Times New Roman" w:cs="Times New Roman"/>
          <w:sz w:val="28"/>
          <w:szCs w:val="28"/>
        </w:rPr>
        <w:t xml:space="preserve"> 242.27 Бюджетного кодекса Российской Федерации: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авансовые платежи по государственным контрактам о поставке товаров, выполнении работ, оказании услуг, заключаемым получателями средств областного бюджета на сумму 70 000,0 тыс. рублей и более;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авансовы</w:t>
      </w:r>
      <w:r>
        <w:rPr>
          <w:rFonts w:ascii="Times New Roman" w:hAnsi="Times New Roman" w:cs="Times New Roman"/>
          <w:sz w:val="28"/>
          <w:szCs w:val="28"/>
        </w:rPr>
        <w:t>е платежи по контрактам (договорам) о поставке товаров, выполнении работ, оказании услуг, заключаемым государственными бюджетными и автономными учреждениями Новосибирской области на сумму 70 000,0 тыс. рублей и более, источником финансового обеспечения исп</w:t>
      </w:r>
      <w:r>
        <w:rPr>
          <w:rFonts w:ascii="Times New Roman" w:hAnsi="Times New Roman" w:cs="Times New Roman"/>
          <w:sz w:val="28"/>
          <w:szCs w:val="28"/>
        </w:rPr>
        <w:t>олнения которых являются средства, предоставляемые из областного бюджета;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государственных к</w:t>
      </w:r>
      <w:r>
        <w:rPr>
          <w:rFonts w:ascii="Times New Roman" w:hAnsi="Times New Roman" w:cs="Times New Roman"/>
          <w:sz w:val="28"/>
          <w:szCs w:val="28"/>
        </w:rPr>
        <w:t>онтрактов, предусмотренных пунктом 1 настоящей статьи, контрактов (договоров), предусмотренных пунктом 2 настоящей статьи;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бюджетные инвестиции юридическим лицам из областного бюджета, предоставляемые в соответствии со статьей 80 Бюджетного кодекса Росс</w:t>
      </w:r>
      <w:r>
        <w:rPr>
          <w:rFonts w:ascii="Times New Roman" w:hAnsi="Times New Roman" w:cs="Times New Roman"/>
          <w:sz w:val="28"/>
          <w:szCs w:val="28"/>
        </w:rPr>
        <w:t>ийской Федерации;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субсидии юридическим лицам, крестьянским (фермерским) хозяйствам, индивидуальным предпринимателям из областного бюджета (за исключением субсидий из областного бюджета государственным бюджетным и автономным учреждениям Новосибирской обл</w:t>
      </w:r>
      <w:r>
        <w:rPr>
          <w:rFonts w:ascii="Times New Roman" w:hAnsi="Times New Roman" w:cs="Times New Roman"/>
          <w:sz w:val="28"/>
          <w:szCs w:val="28"/>
        </w:rPr>
        <w:t>асти);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взносы в уставные (складочные) капиталы (вклады в имущество) юридических лиц (их дочерних обществ), источником финансового обеспечения исполнения которых являются субсидии и бюджетные инвестиции, указанные в пунктах 4 и 5 настоящей статьи;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ава</w:t>
      </w:r>
      <w:r>
        <w:rPr>
          <w:rFonts w:ascii="Times New Roman" w:hAnsi="Times New Roman" w:cs="Times New Roman"/>
          <w:sz w:val="28"/>
          <w:szCs w:val="28"/>
        </w:rPr>
        <w:t xml:space="preserve">нсовые платежи по контрактам (договорам) о поставке товаров, выполнении работ, оказании услуг, заключаемым получателями субсидий и бюджетных инвестиций, указанных в пунктах 4 и 5 настоящей статьи, а также получателями взносов (вкладов), указанных в пункте </w:t>
      </w:r>
      <w:r>
        <w:rPr>
          <w:rFonts w:ascii="Times New Roman" w:hAnsi="Times New Roman" w:cs="Times New Roman"/>
          <w:sz w:val="28"/>
          <w:szCs w:val="28"/>
        </w:rPr>
        <w:t xml:space="preserve">6 настоящей статьи, источником финансового обеспечения исполнения которых являются такие </w:t>
      </w:r>
      <w:r>
        <w:rPr>
          <w:rFonts w:ascii="Times New Roman" w:hAnsi="Times New Roman" w:cs="Times New Roman"/>
          <w:sz w:val="28"/>
          <w:szCs w:val="28"/>
        </w:rPr>
        <w:lastRenderedPageBreak/>
        <w:t>субсидии, бюджетные инвестиции и взносы (вклады);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 авансовые платежи, получаемые юридическими лицами по контрактам (договорам) о поставке товаров, выполнении работ, </w:t>
      </w:r>
      <w:r>
        <w:rPr>
          <w:rFonts w:ascii="Times New Roman" w:hAnsi="Times New Roman" w:cs="Times New Roman"/>
          <w:sz w:val="28"/>
          <w:szCs w:val="28"/>
        </w:rPr>
        <w:t>оказании услуг, заключаемым исполнителями и соисполнителями в рамках исполнения контрактов (договоров), предусмотренных пунктом 7 настоящей статьи;</w:t>
      </w:r>
    </w:p>
    <w:p w:rsidR="001A58F3" w:rsidRDefault="00386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9) сре</w:t>
      </w:r>
      <w:r>
        <w:rPr>
          <w:rFonts w:ascii="Times New Roman" w:hAnsi="Times New Roman" w:cs="Times New Roman"/>
          <w:sz w:val="28"/>
          <w:szCs w:val="28"/>
        </w:rPr>
        <w:t>дства, получаемые (полученные) участниками казначейского сопровождения по государственным контрактам, контрактам (договорам) о поставке товаров, выполнении работ, оказании услуг, в случаях, установленных постановлениями Правительства Новосибирской области.</w:t>
      </w:r>
    </w:p>
    <w:p w:rsidR="001A58F3" w:rsidRDefault="001A58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1A58F3" w:rsidRDefault="0038687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30. Особенности исполнения областного бюджета в 2023 году</w:t>
      </w:r>
    </w:p>
    <w:p w:rsidR="001A58F3" w:rsidRDefault="001A58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>
        <w:rPr>
          <w:rFonts w:ascii="Times New Roman" w:hAnsi="Times New Roman" w:cs="Times New Roman"/>
          <w:sz w:val="28"/>
          <w:szCs w:val="28"/>
          <w:lang w:val="ru"/>
        </w:rPr>
        <w:t>Установить в соответствии с пунктом 8 статьи 217 Бюджетного кодекса Российской Федерации следующие основания для внесения в 2023 году изменений в показатели сводной бюджетной росписи областного бюджета: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>1)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ru"/>
        </w:rPr>
        <w:t>перераспределение бюджетных ассигнований между раз</w:t>
      </w:r>
      <w:r>
        <w:rPr>
          <w:rFonts w:ascii="Times New Roman" w:hAnsi="Times New Roman" w:cs="Times New Roman"/>
          <w:sz w:val="28"/>
          <w:szCs w:val="28"/>
          <w:lang w:val="ru"/>
        </w:rPr>
        <w:t>делами, подразделами, целевыми статьями и видами расходов классификации расходов бюджетов в случае создания, реорганизации, ликвидации государственных учреждений, государственных унитарных предприятий Новосибирской области в пределах ассигнований, предусмо</w:t>
      </w:r>
      <w:r>
        <w:rPr>
          <w:rFonts w:ascii="Times New Roman" w:hAnsi="Times New Roman" w:cs="Times New Roman"/>
          <w:sz w:val="28"/>
          <w:szCs w:val="28"/>
          <w:lang w:val="ru"/>
        </w:rPr>
        <w:t>тренных главному распорядителю (главным распорядителям) средств областного бюджета;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>2)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ru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</w:t>
      </w:r>
      <w:r>
        <w:rPr>
          <w:rFonts w:ascii="Times New Roman" w:hAnsi="Times New Roman" w:cs="Times New Roman"/>
          <w:sz w:val="28"/>
          <w:szCs w:val="28"/>
          <w:lang w:val="ru"/>
        </w:rPr>
        <w:t>ия бюджетной классификации;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>3)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ru"/>
        </w:rPr>
        <w:t>перераспределение бюджетных ассигнований, предусмотренных министерству здравоохранения Новосибирской области, министерству труда и социального развития Новосибирской области, министерству образования Новосибирской области, ми</w:t>
      </w:r>
      <w:r>
        <w:rPr>
          <w:rFonts w:ascii="Times New Roman" w:hAnsi="Times New Roman" w:cs="Times New Roman"/>
          <w:sz w:val="28"/>
          <w:szCs w:val="28"/>
          <w:lang w:val="ru"/>
        </w:rPr>
        <w:t>нистерству культуры Новосибирской области, министерству физической культуры и спорта Новосибирской области и министерству финансов и налоговой политики Новосибирской области, между главными распорядителями средств областного бюджета, разделами, подразделам</w:t>
      </w:r>
      <w:r>
        <w:rPr>
          <w:rFonts w:ascii="Times New Roman" w:hAnsi="Times New Roman" w:cs="Times New Roman"/>
          <w:sz w:val="28"/>
          <w:szCs w:val="28"/>
          <w:lang w:val="ru"/>
        </w:rPr>
        <w:t>и, целевыми статьями и видами расходов классификации расходов бюджетов в целях сохранения достигнутого в 2018 году соотношения между уровнем оплаты труда отдельных категорий работников бюджетной сферы, поименованных в Указах Президента Российской Федерации</w:t>
      </w:r>
      <w:r>
        <w:rPr>
          <w:rFonts w:ascii="Times New Roman" w:hAnsi="Times New Roman" w:cs="Times New Roman"/>
          <w:sz w:val="28"/>
          <w:szCs w:val="28"/>
          <w:lang w:val="ru"/>
        </w:rPr>
        <w:t xml:space="preserve"> от 7 мая 2012 года №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ru"/>
        </w:rPr>
        <w:t>597 «О мероприятиях по реализации государственной социальной политики», от 1 июня 2012 года № 761 «О Национальной стратегии действий в интересах детей на 2012 – 2017 годы», от 28 декабря 2012 года № 1688 «О некоторых мерах по реализац</w:t>
      </w:r>
      <w:r>
        <w:rPr>
          <w:rFonts w:ascii="Times New Roman" w:hAnsi="Times New Roman" w:cs="Times New Roman"/>
          <w:sz w:val="28"/>
          <w:szCs w:val="28"/>
          <w:lang w:val="ru"/>
        </w:rPr>
        <w:t>ии государственной политики в сфере защиты детей-сирот и детей, оставшихся без попечения родителей», и среднемесячной начисленной заработной платой наемных работников в организациях, у индивидуальных предпринимателей и физических лиц по Новосибирской облас</w:t>
      </w:r>
      <w:r>
        <w:rPr>
          <w:rFonts w:ascii="Times New Roman" w:hAnsi="Times New Roman" w:cs="Times New Roman"/>
          <w:sz w:val="28"/>
          <w:szCs w:val="28"/>
          <w:lang w:val="ru"/>
        </w:rPr>
        <w:t>ти;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 xml:space="preserve">4) 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</w:t>
      </w:r>
      <w:r>
        <w:rPr>
          <w:rFonts w:ascii="Times New Roman" w:hAnsi="Times New Roman" w:cs="Times New Roman"/>
          <w:sz w:val="28"/>
          <w:szCs w:val="28"/>
          <w:lang w:val="ru"/>
        </w:rPr>
        <w:lastRenderedPageBreak/>
        <w:t>взносов, решений налоговых органов, органов</w:t>
      </w:r>
      <w:r>
        <w:rPr>
          <w:rFonts w:ascii="Times New Roman" w:hAnsi="Times New Roman" w:cs="Times New Roman"/>
          <w:sz w:val="28"/>
          <w:szCs w:val="28"/>
          <w:lang w:val="ru"/>
        </w:rPr>
        <w:t xml:space="preserve">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</w:t>
      </w:r>
      <w:r>
        <w:rPr>
          <w:rFonts w:ascii="Times New Roman" w:hAnsi="Times New Roman" w:cs="Times New Roman"/>
          <w:sz w:val="28"/>
          <w:szCs w:val="28"/>
          <w:lang w:val="ru"/>
        </w:rPr>
        <w:t>, предусматривающих обращение взыскания на средства областного бюджета;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>5) увеличение (уменьшение) бюджетных ассигнований в объеме безвозмездных поступлений, предоставляемых областному бюджету и имеющих целевое назначение, в случае доведения (отзыва) лимит</w:t>
      </w:r>
      <w:r>
        <w:rPr>
          <w:rFonts w:ascii="Times New Roman" w:hAnsi="Times New Roman" w:cs="Times New Roman"/>
          <w:sz w:val="28"/>
          <w:szCs w:val="28"/>
          <w:lang w:val="ru"/>
        </w:rPr>
        <w:t>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областной бюджет межбюджетных трансфертов, имеющих целевое назначение, в предела</w:t>
      </w:r>
      <w:r>
        <w:rPr>
          <w:rFonts w:ascii="Times New Roman" w:hAnsi="Times New Roman" w:cs="Times New Roman"/>
          <w:sz w:val="28"/>
          <w:szCs w:val="28"/>
          <w:lang w:val="ru"/>
        </w:rPr>
        <w:t>х сумм, необходимых для оплаты денежных обязательств по расходам получателей средств областного бюджета;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 xml:space="preserve">6) увеличение (уменьшение) бюджетных ассигнований в объеме безвозмездных поступлений, предоставляемых областному бюджету и имеющих целевое назначение, </w:t>
      </w:r>
      <w:r>
        <w:rPr>
          <w:rFonts w:ascii="Times New Roman" w:hAnsi="Times New Roman" w:cs="Times New Roman"/>
          <w:sz w:val="28"/>
          <w:szCs w:val="28"/>
          <w:lang w:val="ru"/>
        </w:rPr>
        <w:t>в случае принятия (изменения) федеральных законов, правовых актов федеральных органов государственной власти, утверждающих распределение субсидий, субвенций, иных межбюджетных трансфертов, предоставляемых из федерального бюджета;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>7) увеличение (уменьшение)</w:t>
      </w:r>
      <w:r>
        <w:rPr>
          <w:rFonts w:ascii="Times New Roman" w:hAnsi="Times New Roman" w:cs="Times New Roman"/>
          <w:sz w:val="28"/>
          <w:szCs w:val="28"/>
          <w:lang w:val="ru"/>
        </w:rPr>
        <w:t xml:space="preserve"> бюджетных ассигнований в объеме безвозмездных поступлений, предоставляемых областному бюджету и имеющих целевое назначение, в случае заключения (изменения) соглашений о предоставлении субсидий, субвенций, иных межбюджетных трансфертов из федерального бюдж</w:t>
      </w:r>
      <w:r>
        <w:rPr>
          <w:rFonts w:ascii="Times New Roman" w:hAnsi="Times New Roman" w:cs="Times New Roman"/>
          <w:sz w:val="28"/>
          <w:szCs w:val="28"/>
          <w:lang w:val="ru"/>
        </w:rPr>
        <w:t>ета, безвозмездных поступлений от физических и юридических лиц;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>8) перераспределение бюджетных ассигнований по главным распорядителям бюджетных средств, разделам, подразделам, целевым статьям, видам расходов бюджетов, в том числе вновь вводимым, на исполне</w:t>
      </w:r>
      <w:r>
        <w:rPr>
          <w:rFonts w:ascii="Times New Roman" w:hAnsi="Times New Roman" w:cs="Times New Roman"/>
          <w:sz w:val="28"/>
          <w:szCs w:val="28"/>
          <w:lang w:val="ru"/>
        </w:rPr>
        <w:t>ние расходных обязательств, в целях финансового обеспечения (</w:t>
      </w:r>
      <w:proofErr w:type="spellStart"/>
      <w:r>
        <w:rPr>
          <w:rFonts w:ascii="Times New Roman" w:hAnsi="Times New Roman" w:cs="Times New Roman"/>
          <w:sz w:val="28"/>
          <w:szCs w:val="28"/>
          <w:lang w:val="ru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  <w:lang w:val="ru"/>
        </w:rPr>
        <w:t>) которых из федерального бюджета предоставляются субсидии и иные межбюджетные трансферты на основании соглашений (проектов соглашений) с федеральными органами государственной вла</w:t>
      </w:r>
      <w:r>
        <w:rPr>
          <w:rFonts w:ascii="Times New Roman" w:hAnsi="Times New Roman" w:cs="Times New Roman"/>
          <w:sz w:val="28"/>
          <w:szCs w:val="28"/>
          <w:lang w:val="ru"/>
        </w:rPr>
        <w:t xml:space="preserve">сти о предоставлении средств из федерального бюджета и (или) правового акта, определяющего долю </w:t>
      </w:r>
      <w:proofErr w:type="spellStart"/>
      <w:r>
        <w:rPr>
          <w:rFonts w:ascii="Times New Roman" w:hAnsi="Times New Roman" w:cs="Times New Roman"/>
          <w:sz w:val="28"/>
          <w:szCs w:val="28"/>
          <w:lang w:val="ru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  <w:lang w:val="ru"/>
        </w:rPr>
        <w:t xml:space="preserve"> расходного обязательства из федерального бюджета;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>9) увеличение бюджетных ассигнований за счет остатков субсидий и иных межбюджетных трансферто</w:t>
      </w:r>
      <w:r>
        <w:rPr>
          <w:rFonts w:ascii="Times New Roman" w:hAnsi="Times New Roman" w:cs="Times New Roman"/>
          <w:sz w:val="28"/>
          <w:szCs w:val="28"/>
          <w:lang w:val="ru"/>
        </w:rPr>
        <w:t>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>10) перераспределение бюджетных ассигнований между разделами</w:t>
      </w:r>
      <w:r>
        <w:rPr>
          <w:rFonts w:ascii="Times New Roman" w:hAnsi="Times New Roman" w:cs="Times New Roman"/>
          <w:sz w:val="28"/>
          <w:szCs w:val="28"/>
          <w:lang w:val="ru"/>
        </w:rPr>
        <w:t>, подразделами, целевыми статьями и видами расходов классификации расходов бюджетов, предусмотренных главному распорядителю средств областного бюджета в текущем финансовом году, при необходимости возврата средств в федеральный бюджет в результате нарушения</w:t>
      </w:r>
      <w:r>
        <w:rPr>
          <w:rFonts w:ascii="Times New Roman" w:hAnsi="Times New Roman" w:cs="Times New Roman"/>
          <w:sz w:val="28"/>
          <w:szCs w:val="28"/>
          <w:lang w:val="ru"/>
        </w:rPr>
        <w:t xml:space="preserve"> исполнения обязательств, предусмотренных соглашениями о предоставлении субсидии из федерального </w:t>
      </w:r>
      <w:r>
        <w:rPr>
          <w:rFonts w:ascii="Times New Roman" w:hAnsi="Times New Roman" w:cs="Times New Roman"/>
          <w:sz w:val="28"/>
          <w:szCs w:val="28"/>
          <w:lang w:val="ru"/>
        </w:rPr>
        <w:lastRenderedPageBreak/>
        <w:t>бюджета;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>11) перераспределение утвержденных в текущем финансовом году бюджетных ассигнований между главными распорядителями средств областного бюджета или в пр</w:t>
      </w:r>
      <w:r>
        <w:rPr>
          <w:rFonts w:ascii="Times New Roman" w:hAnsi="Times New Roman" w:cs="Times New Roman"/>
          <w:sz w:val="28"/>
          <w:szCs w:val="28"/>
          <w:lang w:val="ru"/>
        </w:rPr>
        <w:t>еделах ассигнований, предусмотренных главному распорядителю средств областного бюджета, в том числе между разделами, подразделами, целевыми статьями и видами расходов классификации расходов бюджетов, в случае осуществления реорганизуемыми, упраздняемыми, п</w:t>
      </w:r>
      <w:r>
        <w:rPr>
          <w:rFonts w:ascii="Times New Roman" w:hAnsi="Times New Roman" w:cs="Times New Roman"/>
          <w:sz w:val="28"/>
          <w:szCs w:val="28"/>
          <w:lang w:val="ru"/>
        </w:rPr>
        <w:t>ереименованными или объединяемыми органами государственной власти Новосибирской области ликвидационных и иных организационно-штатных мероприятий;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>12) перераспределение бюджетных ассигнований, предусмотренных министерству труда и социального развития Новоси</w:t>
      </w:r>
      <w:r>
        <w:rPr>
          <w:rFonts w:ascii="Times New Roman" w:hAnsi="Times New Roman" w:cs="Times New Roman"/>
          <w:sz w:val="28"/>
          <w:szCs w:val="28"/>
          <w:lang w:val="ru"/>
        </w:rPr>
        <w:t>бирской области за счет субвенции из федерального бюджета на социальные выплаты безработным гражданам, между разделами, подразделами и видами расходов классификации расходов бюджетов в целях финансового обеспечения полномочия Российской Федерации, переданн</w:t>
      </w:r>
      <w:r>
        <w:rPr>
          <w:rFonts w:ascii="Times New Roman" w:hAnsi="Times New Roman" w:cs="Times New Roman"/>
          <w:sz w:val="28"/>
          <w:szCs w:val="28"/>
          <w:lang w:val="ru"/>
        </w:rPr>
        <w:t>ого для осуществления органам государственной власти субъектов Российской Федерации в соответствии со статьей 7.1 Закона Российской Федерации от 19 апреля 1991 года № 1032-1 «О занятости населения в Российской Федерации»;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>13) перераспределение бюджетных ас</w:t>
      </w:r>
      <w:r>
        <w:rPr>
          <w:rFonts w:ascii="Times New Roman" w:hAnsi="Times New Roman" w:cs="Times New Roman"/>
          <w:sz w:val="28"/>
          <w:szCs w:val="28"/>
          <w:lang w:val="ru"/>
        </w:rPr>
        <w:t>сигнований между разделами, подразделами, целевыми статьями и видами расходов классификации расходов бюджетов в целях осуществления выплат пособий, компенсаций и иных выплат гражданам, кроме публичных нормативных обязательств;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>14) перераспределение бюджетн</w:t>
      </w:r>
      <w:r>
        <w:rPr>
          <w:rFonts w:ascii="Times New Roman" w:hAnsi="Times New Roman" w:cs="Times New Roman"/>
          <w:sz w:val="28"/>
          <w:szCs w:val="28"/>
          <w:lang w:val="ru"/>
        </w:rPr>
        <w:t>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средств областного бюджета в текущем финансовом году, в целях погашения просроченной кредиторской зад</w:t>
      </w:r>
      <w:r>
        <w:rPr>
          <w:rFonts w:ascii="Times New Roman" w:hAnsi="Times New Roman" w:cs="Times New Roman"/>
          <w:sz w:val="28"/>
          <w:szCs w:val="28"/>
          <w:lang w:val="ru"/>
        </w:rPr>
        <w:t>олженности главного распорядителя средств областного бюджета и (или) находящихся в его ведении государственных учреждений Новосибирской области в соответствии с решениями Правительства Новосибирской области;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>15) перераспределение бюджетных ассигнований меж</w:t>
      </w:r>
      <w:r>
        <w:rPr>
          <w:rFonts w:ascii="Times New Roman" w:hAnsi="Times New Roman" w:cs="Times New Roman"/>
          <w:sz w:val="28"/>
          <w:szCs w:val="28"/>
          <w:lang w:val="ru"/>
        </w:rPr>
        <w:t>ду видами расходов классификации расходов бюджетов, предусмотренных главному распорядителю средств областного бюджета в текущем финансовом году, в целях реализации государственного социального заказа на оказание государственных услуг в социальной сфере в с</w:t>
      </w:r>
      <w:r>
        <w:rPr>
          <w:rFonts w:ascii="Times New Roman" w:hAnsi="Times New Roman" w:cs="Times New Roman"/>
          <w:sz w:val="28"/>
          <w:szCs w:val="28"/>
          <w:lang w:val="ru"/>
        </w:rPr>
        <w:t>оответствии с Федеральным законом от 13 июля 2020 года № 189-ФЗ «О государственном (муниципальном) социальном заказе на оказание государственных (муниципальных) услуг в социальной сфере».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Установить в соответствии с пунктом 3 статьи 217 Бюджетного кодек</w:t>
      </w:r>
      <w:r>
        <w:rPr>
          <w:rFonts w:ascii="Times New Roman" w:hAnsi="Times New Roman" w:cs="Times New Roman"/>
          <w:sz w:val="28"/>
          <w:szCs w:val="28"/>
        </w:rPr>
        <w:t xml:space="preserve">са Российской Федерации, что основанием для внесения в 2023 году изменений в показатели сводной бюджетной росписи областного бюджета является распределение зарезервированных в составе утвержденных статьей 4 настоящего Закона бюджетных ассигнований на 2023 </w:t>
      </w:r>
      <w:r>
        <w:rPr>
          <w:rFonts w:ascii="Times New Roman" w:hAnsi="Times New Roman" w:cs="Times New Roman"/>
          <w:sz w:val="28"/>
          <w:szCs w:val="28"/>
        </w:rPr>
        <w:t>год в объеме 280 058,5 тыс. рублей, предусмотренных по подразделу «Другие общегосударственные вопросы» раздела «Общегосударственные вопросы» классификации расходов бюджетов, на реализацию решений Правительства Новосибирской области, направленных на соверше</w:t>
      </w:r>
      <w:r>
        <w:rPr>
          <w:rFonts w:ascii="Times New Roman" w:hAnsi="Times New Roman" w:cs="Times New Roman"/>
          <w:sz w:val="28"/>
          <w:szCs w:val="28"/>
        </w:rPr>
        <w:t xml:space="preserve">нствование системы материальной мотивации государственных </w:t>
      </w:r>
      <w:r>
        <w:rPr>
          <w:rFonts w:ascii="Times New Roman" w:hAnsi="Times New Roman" w:cs="Times New Roman"/>
          <w:sz w:val="28"/>
          <w:szCs w:val="28"/>
        </w:rPr>
        <w:lastRenderedPageBreak/>
        <w:t>гражданских служащих Новосибирской области, в том числе на материальное стимулирование государственных гражданских служащих Новосибирской области, участвующих в реализации национальных и региональны</w:t>
      </w:r>
      <w:r>
        <w:rPr>
          <w:rFonts w:ascii="Times New Roman" w:hAnsi="Times New Roman" w:cs="Times New Roman"/>
          <w:sz w:val="28"/>
          <w:szCs w:val="28"/>
        </w:rPr>
        <w:t>х проектов.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>3. Установить, что в ходе исполнения обл</w:t>
      </w:r>
      <w:r>
        <w:rPr>
          <w:rFonts w:ascii="Times New Roman" w:hAnsi="Times New Roman" w:cs="Times New Roman"/>
          <w:sz w:val="28"/>
          <w:szCs w:val="28"/>
          <w:lang w:val="ru"/>
        </w:rPr>
        <w:t>астного бюджета в 2023 году внесение изменений в показатели сводной бюджетной росписи областного бюджета без внесения изменений в настоящий Закон по основанию, установленному пунктом 14 части 1 настоящей статьи, осуществляется в срок до 31 марта 2023 года.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>4. Установить, что в случае внесения изменений в показатели сводной бюджетной росписи областного бюджета без внесения изменений в настоящий Закон по основаниям, установленным частью 1 настоящей статьи, министерство финансов и налоговой политики Новосибирс</w:t>
      </w:r>
      <w:r>
        <w:rPr>
          <w:rFonts w:ascii="Times New Roman" w:hAnsi="Times New Roman" w:cs="Times New Roman"/>
          <w:sz w:val="28"/>
          <w:szCs w:val="28"/>
          <w:lang w:val="ru"/>
        </w:rPr>
        <w:t>кой области направляет в Законодательное Собрание Новосибирской области информацию о внесении изменений в сводную бюджетную роспись областного бюджета одновременно с отчетом об исполнении областного бюджета за первый квартал, полугодие и девять месяцев и с</w:t>
      </w:r>
      <w:r>
        <w:rPr>
          <w:rFonts w:ascii="Times New Roman" w:hAnsi="Times New Roman" w:cs="Times New Roman"/>
          <w:sz w:val="28"/>
          <w:szCs w:val="28"/>
          <w:lang w:val="ru"/>
        </w:rPr>
        <w:t xml:space="preserve"> проектом закона об исполнении областного бюджета за отчетный финансовый год.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Установить, что в 2023 году при казначейском сопровождении средств, предоставляемых на основании контрактов (договоров), указанных в пунктах 3, 7, 8, 9 статьи 29 настоящего За</w:t>
      </w:r>
      <w:r>
        <w:rPr>
          <w:rFonts w:ascii="Times New Roman" w:hAnsi="Times New Roman" w:cs="Times New Roman"/>
          <w:sz w:val="28"/>
          <w:szCs w:val="28"/>
        </w:rPr>
        <w:t>кона, заключаемых в целях приобретения товаров в рамках исполнения государственных контрактов, контрактов (договоров), которые заключаются государственными бюджетными и автономными учреждениями Новосибирской области, договоров (соглашений) о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субсидий юридическим лицам, крестьянским (фермерским) хозяйствам, индивидуальным предпринимателям из областного бюджета (за исключением субсидий из областного бюджета государственным бюджетным и автономным учреждениям Новосибирской области), договоров о п</w:t>
      </w:r>
      <w:r>
        <w:rPr>
          <w:rFonts w:ascii="Times New Roman" w:hAnsi="Times New Roman" w:cs="Times New Roman"/>
          <w:sz w:val="28"/>
          <w:szCs w:val="28"/>
        </w:rPr>
        <w:t>редоставлении бюджетных инвестиций юридическим лицам из областного бюджета, предоставляемых в соответствии со статьей 80 Бюджетного кодекса Российской Федерации, перечисление средств по таким контрактам (договорам) осуществляется в установленном федеральны</w:t>
      </w:r>
      <w:r>
        <w:rPr>
          <w:rFonts w:ascii="Times New Roman" w:hAnsi="Times New Roman" w:cs="Times New Roman"/>
          <w:sz w:val="28"/>
          <w:szCs w:val="28"/>
        </w:rPr>
        <w:t>м законодательством порядке с лицевых счетов участника казначейского сопровождения, открытых заказчикам по таким контрактам (договорам) в Управлении Федерального казначейства по Новосибирской области, на расчетные счета, открытые поставщикам товаров в кред</w:t>
      </w:r>
      <w:r>
        <w:rPr>
          <w:rFonts w:ascii="Times New Roman" w:hAnsi="Times New Roman" w:cs="Times New Roman"/>
          <w:sz w:val="28"/>
          <w:szCs w:val="28"/>
        </w:rPr>
        <w:t>итных организациях, при представлении заказчиками по таким контрактам (договорам) в Управление Федерального казначейства по Новосибирской области документов, подтверждающих поставку товаров.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Положения части 5 настоящей статьи о представлении заказчиками</w:t>
      </w:r>
      <w:r>
        <w:rPr>
          <w:rFonts w:ascii="Times New Roman" w:hAnsi="Times New Roman" w:cs="Times New Roman"/>
          <w:sz w:val="28"/>
          <w:szCs w:val="28"/>
        </w:rPr>
        <w:t xml:space="preserve"> по контрактам (договорам) документов, подтверждающих поставку товаров, не распространяются на контракты (договоры), заключаемые в целях приобретения строительных материалов и оборудования, затраты на приобретение которых включены в сметную документацию на</w:t>
      </w:r>
      <w:r>
        <w:rPr>
          <w:rFonts w:ascii="Times New Roman" w:hAnsi="Times New Roman" w:cs="Times New Roman"/>
          <w:sz w:val="28"/>
          <w:szCs w:val="28"/>
        </w:rPr>
        <w:t xml:space="preserve">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строительства. Перечисление средств по таким контрактам (договорам), в том числе авансовых платежей, осуществляется в</w:t>
      </w:r>
      <w:r>
        <w:rPr>
          <w:rFonts w:ascii="Times New Roman" w:hAnsi="Times New Roman" w:cs="Times New Roman"/>
          <w:sz w:val="28"/>
          <w:szCs w:val="28"/>
        </w:rPr>
        <w:t xml:space="preserve"> установленном </w:t>
      </w:r>
      <w:r>
        <w:rPr>
          <w:rFonts w:ascii="Times New Roman" w:hAnsi="Times New Roman" w:cs="Times New Roman"/>
          <w:sz w:val="28"/>
          <w:szCs w:val="28"/>
        </w:rPr>
        <w:lastRenderedPageBreak/>
        <w:t>федеральным законодательством порядке с лицевых счетов участника казначейского сопровождения, открытых заказчикам по таким контрактам (договорам) в Управлении Федерального казначейства по Новосибирской области, на расчетные счета, открытые п</w:t>
      </w:r>
      <w:r>
        <w:rPr>
          <w:rFonts w:ascii="Times New Roman" w:hAnsi="Times New Roman" w:cs="Times New Roman"/>
          <w:sz w:val="28"/>
          <w:szCs w:val="28"/>
        </w:rPr>
        <w:t>оставщикам по таким контрактам (договорам) в кредитных организациях.</w:t>
      </w: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Установить, что в 2023 году при казначейском сопровождении средств, предоставляемых на основании контрактов (договоров), указанных в пунктах 3, 8, 9 статьи 29 настоящего Закона, заключ</w:t>
      </w:r>
      <w:r>
        <w:rPr>
          <w:rFonts w:ascii="Times New Roman" w:hAnsi="Times New Roman" w:cs="Times New Roman"/>
          <w:sz w:val="28"/>
          <w:szCs w:val="28"/>
        </w:rPr>
        <w:t>аемых в целях выполнения работ, оказания услуг в рамках исполнения государственных контрактов, контрактов (договоров), заключаемых бюджетными и автономными учреждениями, предметом которых являются строительство (реконструкция, в том числе с элементами рест</w:t>
      </w:r>
      <w:r>
        <w:rPr>
          <w:rFonts w:ascii="Times New Roman" w:hAnsi="Times New Roman" w:cs="Times New Roman"/>
          <w:sz w:val="28"/>
          <w:szCs w:val="28"/>
        </w:rPr>
        <w:t>аврации, техническое перевооружение), капитальный ремонт объектов капитального строительства, перечисление средств по таким контрактам (договорам) осуществляется в порядке, установленном федеральным законодательством, с лицевых счетов участника казначейско</w:t>
      </w:r>
      <w:r>
        <w:rPr>
          <w:rFonts w:ascii="Times New Roman" w:hAnsi="Times New Roman" w:cs="Times New Roman"/>
          <w:sz w:val="28"/>
          <w:szCs w:val="28"/>
        </w:rPr>
        <w:t>го сопровождения, открытых заказчикам по таким контрактам (договорам) в Управлении Федерального казначейства по Новосибирской области, на расчетные счета, открытые подрядчикам (исполнителям) по таким контрактам (договорам) в кредитных организациях, при пре</w:t>
      </w:r>
      <w:r>
        <w:rPr>
          <w:rFonts w:ascii="Times New Roman" w:hAnsi="Times New Roman" w:cs="Times New Roman"/>
          <w:sz w:val="28"/>
          <w:szCs w:val="28"/>
        </w:rPr>
        <w:t>дставлении заказчиками по таким контрактам (договорам) в Управление Федерального казначейства по Новосибирской области документов, подтверждающих выполнение работ, оказание услуг, а также реестра документов, подтверждающих затраты, произведенные подрядчико</w:t>
      </w:r>
      <w:r>
        <w:rPr>
          <w:rFonts w:ascii="Times New Roman" w:hAnsi="Times New Roman" w:cs="Times New Roman"/>
          <w:sz w:val="28"/>
          <w:szCs w:val="28"/>
        </w:rPr>
        <w:t>м (исполнителем) в целях выполнения работ, оказания услуг, по форме, установленной федеральным законодательством.</w:t>
      </w:r>
    </w:p>
    <w:p w:rsidR="001A58F3" w:rsidRDefault="001A58F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A58F3" w:rsidRDefault="0038687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31. Вступление в силу настоящего Закона</w:t>
      </w:r>
    </w:p>
    <w:p w:rsidR="001A58F3" w:rsidRDefault="001A58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1A58F3" w:rsidRDefault="0038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Закон вступает в силу с 1 января 2023 года.</w:t>
      </w:r>
    </w:p>
    <w:p w:rsidR="001A58F3" w:rsidRDefault="001A58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1A58F3" w:rsidRDefault="001A58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1A58F3" w:rsidRDefault="001A58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1A58F3" w:rsidRDefault="00386879">
      <w:pPr>
        <w:pStyle w:val="25"/>
        <w:widowControl w:val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Губернатор</w:t>
      </w:r>
    </w:p>
    <w:p w:rsidR="001A58F3" w:rsidRDefault="00386879">
      <w:pPr>
        <w:pStyle w:val="25"/>
        <w:widowControl w:val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А.А. Травников</w:t>
      </w:r>
    </w:p>
    <w:p w:rsidR="001A58F3" w:rsidRDefault="001A58F3">
      <w:pPr>
        <w:pStyle w:val="25"/>
        <w:widowControl w:val="0"/>
        <w:ind w:firstLine="0"/>
        <w:rPr>
          <w:rFonts w:ascii="Times New Roman" w:hAnsi="Times New Roman"/>
          <w:sz w:val="28"/>
        </w:rPr>
      </w:pPr>
    </w:p>
    <w:p w:rsidR="001A58F3" w:rsidRDefault="00386879">
      <w:pPr>
        <w:pStyle w:val="25"/>
        <w:widowControl w:val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Новосибирск</w:t>
      </w:r>
    </w:p>
    <w:p w:rsidR="001A58F3" w:rsidRDefault="00386879">
      <w:pPr>
        <w:pStyle w:val="25"/>
        <w:widowControl w:val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«23» декабря 2022 г. </w:t>
      </w:r>
    </w:p>
    <w:p w:rsidR="001A58F3" w:rsidRDefault="001A58F3">
      <w:pPr>
        <w:pStyle w:val="25"/>
        <w:widowControl w:val="0"/>
        <w:ind w:firstLine="0"/>
        <w:rPr>
          <w:rFonts w:ascii="Times New Roman" w:hAnsi="Times New Roman"/>
          <w:sz w:val="28"/>
          <w:szCs w:val="28"/>
        </w:rPr>
      </w:pPr>
    </w:p>
    <w:p w:rsidR="001A58F3" w:rsidRDefault="00386879">
      <w:pPr>
        <w:pStyle w:val="25"/>
        <w:widowControl w:val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307 – ОЗ</w:t>
      </w:r>
    </w:p>
    <w:p w:rsidR="001A58F3" w:rsidRDefault="001A58F3">
      <w:pPr>
        <w:pStyle w:val="25"/>
        <w:widowControl w:val="0"/>
        <w:ind w:firstLine="0"/>
        <w:rPr>
          <w:rFonts w:ascii="Times New Roman" w:hAnsi="Times New Roman"/>
          <w:sz w:val="28"/>
          <w:szCs w:val="28"/>
        </w:rPr>
      </w:pPr>
    </w:p>
    <w:sectPr w:rsidR="001A58F3">
      <w:headerReference w:type="default" r:id="rId62"/>
      <w:pgSz w:w="11906" w:h="16838"/>
      <w:pgMar w:top="1021" w:right="567" w:bottom="102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58F3" w:rsidRDefault="00386879">
      <w:pPr>
        <w:spacing w:after="0" w:line="240" w:lineRule="auto"/>
      </w:pPr>
      <w:r>
        <w:separator/>
      </w:r>
    </w:p>
  </w:endnote>
  <w:endnote w:type="continuationSeparator" w:id="0">
    <w:p w:rsidR="001A58F3" w:rsidRDefault="003868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58F3" w:rsidRDefault="00386879">
      <w:pPr>
        <w:spacing w:after="0" w:line="240" w:lineRule="auto"/>
      </w:pPr>
      <w:r>
        <w:separator/>
      </w:r>
    </w:p>
  </w:footnote>
  <w:footnote w:type="continuationSeparator" w:id="0">
    <w:p w:rsidR="001A58F3" w:rsidRDefault="003868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58F3" w:rsidRDefault="00386879">
    <w:pPr>
      <w:pStyle w:val="af5"/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fldChar w:fldCharType="begin"/>
    </w:r>
    <w:r>
      <w:rPr>
        <w:rFonts w:ascii="Times New Roman" w:hAnsi="Times New Roman" w:cs="Times New Roman"/>
        <w:sz w:val="20"/>
        <w:szCs w:val="20"/>
      </w:rPr>
      <w:instrText>PAGE   \* MERGEFORMAT</w:instrText>
    </w:r>
    <w:r>
      <w:rPr>
        <w:rFonts w:ascii="Times New Roman" w:hAnsi="Times New Roman" w:cs="Times New Roman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sz w:val="20"/>
        <w:szCs w:val="20"/>
      </w:rPr>
      <w:t>30</w:t>
    </w:r>
    <w:r>
      <w:rPr>
        <w:rFonts w:ascii="Times New Roman" w:hAnsi="Times New Roman" w:cs="Times New Roman"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67AC3"/>
    <w:multiLevelType w:val="hybridMultilevel"/>
    <w:tmpl w:val="D7E86BE6"/>
    <w:lvl w:ilvl="0" w:tplc="D6AC2FA6">
      <w:start w:val="1"/>
      <w:numFmt w:val="decimal"/>
      <w:lvlText w:val="%1)"/>
      <w:lvlJc w:val="left"/>
      <w:pPr>
        <w:ind w:left="1260" w:hanging="360"/>
      </w:pPr>
    </w:lvl>
    <w:lvl w:ilvl="1" w:tplc="5B425378">
      <w:start w:val="1"/>
      <w:numFmt w:val="lowerLetter"/>
      <w:lvlText w:val="%2."/>
      <w:lvlJc w:val="left"/>
      <w:pPr>
        <w:ind w:left="1980" w:hanging="360"/>
      </w:pPr>
    </w:lvl>
    <w:lvl w:ilvl="2" w:tplc="856C27F4">
      <w:start w:val="1"/>
      <w:numFmt w:val="lowerRoman"/>
      <w:lvlText w:val="%3."/>
      <w:lvlJc w:val="right"/>
      <w:pPr>
        <w:ind w:left="2700" w:hanging="180"/>
      </w:pPr>
    </w:lvl>
    <w:lvl w:ilvl="3" w:tplc="3D36A7D4">
      <w:start w:val="1"/>
      <w:numFmt w:val="decimal"/>
      <w:lvlText w:val="%4."/>
      <w:lvlJc w:val="left"/>
      <w:pPr>
        <w:ind w:left="3420" w:hanging="360"/>
      </w:pPr>
    </w:lvl>
    <w:lvl w:ilvl="4" w:tplc="1102C138">
      <w:start w:val="1"/>
      <w:numFmt w:val="lowerLetter"/>
      <w:lvlText w:val="%5."/>
      <w:lvlJc w:val="left"/>
      <w:pPr>
        <w:ind w:left="4140" w:hanging="360"/>
      </w:pPr>
    </w:lvl>
    <w:lvl w:ilvl="5" w:tplc="FCC489DA">
      <w:start w:val="1"/>
      <w:numFmt w:val="lowerRoman"/>
      <w:lvlText w:val="%6."/>
      <w:lvlJc w:val="right"/>
      <w:pPr>
        <w:ind w:left="4860" w:hanging="180"/>
      </w:pPr>
    </w:lvl>
    <w:lvl w:ilvl="6" w:tplc="F35A7EF2">
      <w:start w:val="1"/>
      <w:numFmt w:val="decimal"/>
      <w:lvlText w:val="%7."/>
      <w:lvlJc w:val="left"/>
      <w:pPr>
        <w:ind w:left="5580" w:hanging="360"/>
      </w:pPr>
    </w:lvl>
    <w:lvl w:ilvl="7" w:tplc="96606FC6">
      <w:start w:val="1"/>
      <w:numFmt w:val="lowerLetter"/>
      <w:lvlText w:val="%8."/>
      <w:lvlJc w:val="left"/>
      <w:pPr>
        <w:ind w:left="6300" w:hanging="360"/>
      </w:pPr>
    </w:lvl>
    <w:lvl w:ilvl="8" w:tplc="7EE82CCC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37950991"/>
    <w:multiLevelType w:val="hybridMultilevel"/>
    <w:tmpl w:val="42D4339C"/>
    <w:lvl w:ilvl="0" w:tplc="350681F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8806D354">
      <w:start w:val="1"/>
      <w:numFmt w:val="lowerLetter"/>
      <w:lvlText w:val="%2."/>
      <w:lvlJc w:val="left"/>
      <w:pPr>
        <w:ind w:left="1789" w:hanging="360"/>
      </w:pPr>
    </w:lvl>
    <w:lvl w:ilvl="2" w:tplc="F9FA75E6">
      <w:start w:val="1"/>
      <w:numFmt w:val="lowerRoman"/>
      <w:lvlText w:val="%3."/>
      <w:lvlJc w:val="right"/>
      <w:pPr>
        <w:ind w:left="2509" w:hanging="180"/>
      </w:pPr>
    </w:lvl>
    <w:lvl w:ilvl="3" w:tplc="92DCABDC">
      <w:start w:val="1"/>
      <w:numFmt w:val="decimal"/>
      <w:lvlText w:val="%4."/>
      <w:lvlJc w:val="left"/>
      <w:pPr>
        <w:ind w:left="3229" w:hanging="360"/>
      </w:pPr>
    </w:lvl>
    <w:lvl w:ilvl="4" w:tplc="B7BC50D6">
      <w:start w:val="1"/>
      <w:numFmt w:val="lowerLetter"/>
      <w:lvlText w:val="%5."/>
      <w:lvlJc w:val="left"/>
      <w:pPr>
        <w:ind w:left="3949" w:hanging="360"/>
      </w:pPr>
    </w:lvl>
    <w:lvl w:ilvl="5" w:tplc="7638C4FA">
      <w:start w:val="1"/>
      <w:numFmt w:val="lowerRoman"/>
      <w:lvlText w:val="%6."/>
      <w:lvlJc w:val="right"/>
      <w:pPr>
        <w:ind w:left="4669" w:hanging="180"/>
      </w:pPr>
    </w:lvl>
    <w:lvl w:ilvl="6" w:tplc="64FA4746">
      <w:start w:val="1"/>
      <w:numFmt w:val="decimal"/>
      <w:lvlText w:val="%7."/>
      <w:lvlJc w:val="left"/>
      <w:pPr>
        <w:ind w:left="5389" w:hanging="360"/>
      </w:pPr>
    </w:lvl>
    <w:lvl w:ilvl="7" w:tplc="BA783ABA">
      <w:start w:val="1"/>
      <w:numFmt w:val="lowerLetter"/>
      <w:lvlText w:val="%8."/>
      <w:lvlJc w:val="left"/>
      <w:pPr>
        <w:ind w:left="6109" w:hanging="360"/>
      </w:pPr>
    </w:lvl>
    <w:lvl w:ilvl="8" w:tplc="7BFCFB3A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7100620"/>
    <w:multiLevelType w:val="hybridMultilevel"/>
    <w:tmpl w:val="544C3E70"/>
    <w:lvl w:ilvl="0" w:tplc="BAE688A0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CD2D6D4">
      <w:start w:val="1"/>
      <w:numFmt w:val="lowerLetter"/>
      <w:lvlText w:val="%2."/>
      <w:lvlJc w:val="left"/>
      <w:pPr>
        <w:ind w:left="1440" w:hanging="360"/>
      </w:pPr>
    </w:lvl>
    <w:lvl w:ilvl="2" w:tplc="16CC0E62">
      <w:start w:val="1"/>
      <w:numFmt w:val="lowerRoman"/>
      <w:lvlText w:val="%3."/>
      <w:lvlJc w:val="right"/>
      <w:pPr>
        <w:ind w:left="2160" w:hanging="180"/>
      </w:pPr>
    </w:lvl>
    <w:lvl w:ilvl="3" w:tplc="15000138">
      <w:start w:val="1"/>
      <w:numFmt w:val="decimal"/>
      <w:lvlText w:val="%4."/>
      <w:lvlJc w:val="left"/>
      <w:pPr>
        <w:ind w:left="2880" w:hanging="360"/>
      </w:pPr>
    </w:lvl>
    <w:lvl w:ilvl="4" w:tplc="325418F2">
      <w:start w:val="1"/>
      <w:numFmt w:val="lowerLetter"/>
      <w:lvlText w:val="%5."/>
      <w:lvlJc w:val="left"/>
      <w:pPr>
        <w:ind w:left="3600" w:hanging="360"/>
      </w:pPr>
    </w:lvl>
    <w:lvl w:ilvl="5" w:tplc="6306759E">
      <w:start w:val="1"/>
      <w:numFmt w:val="lowerRoman"/>
      <w:lvlText w:val="%6."/>
      <w:lvlJc w:val="right"/>
      <w:pPr>
        <w:ind w:left="4320" w:hanging="180"/>
      </w:pPr>
    </w:lvl>
    <w:lvl w:ilvl="6" w:tplc="AB0A46B0">
      <w:start w:val="1"/>
      <w:numFmt w:val="decimal"/>
      <w:lvlText w:val="%7."/>
      <w:lvlJc w:val="left"/>
      <w:pPr>
        <w:ind w:left="5040" w:hanging="360"/>
      </w:pPr>
    </w:lvl>
    <w:lvl w:ilvl="7" w:tplc="4ED6E5C2">
      <w:start w:val="1"/>
      <w:numFmt w:val="lowerLetter"/>
      <w:lvlText w:val="%8."/>
      <w:lvlJc w:val="left"/>
      <w:pPr>
        <w:ind w:left="5760" w:hanging="360"/>
      </w:pPr>
    </w:lvl>
    <w:lvl w:ilvl="8" w:tplc="04E2C6E4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CB70BE"/>
    <w:multiLevelType w:val="hybridMultilevel"/>
    <w:tmpl w:val="F00477B8"/>
    <w:lvl w:ilvl="0" w:tplc="2E500604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2EBEA102">
      <w:start w:val="1"/>
      <w:numFmt w:val="lowerLetter"/>
      <w:lvlText w:val="%2."/>
      <w:lvlJc w:val="left"/>
      <w:pPr>
        <w:ind w:left="1789" w:hanging="360"/>
      </w:pPr>
    </w:lvl>
    <w:lvl w:ilvl="2" w:tplc="44D03DB0">
      <w:start w:val="1"/>
      <w:numFmt w:val="lowerRoman"/>
      <w:lvlText w:val="%3."/>
      <w:lvlJc w:val="right"/>
      <w:pPr>
        <w:ind w:left="2509" w:hanging="180"/>
      </w:pPr>
    </w:lvl>
    <w:lvl w:ilvl="3" w:tplc="0F80002C">
      <w:start w:val="1"/>
      <w:numFmt w:val="decimal"/>
      <w:lvlText w:val="%4."/>
      <w:lvlJc w:val="left"/>
      <w:pPr>
        <w:ind w:left="3229" w:hanging="360"/>
      </w:pPr>
    </w:lvl>
    <w:lvl w:ilvl="4" w:tplc="E50CB9E8">
      <w:start w:val="1"/>
      <w:numFmt w:val="lowerLetter"/>
      <w:lvlText w:val="%5."/>
      <w:lvlJc w:val="left"/>
      <w:pPr>
        <w:ind w:left="3949" w:hanging="360"/>
      </w:pPr>
    </w:lvl>
    <w:lvl w:ilvl="5" w:tplc="9048B688">
      <w:start w:val="1"/>
      <w:numFmt w:val="lowerRoman"/>
      <w:lvlText w:val="%6."/>
      <w:lvlJc w:val="right"/>
      <w:pPr>
        <w:ind w:left="4669" w:hanging="180"/>
      </w:pPr>
    </w:lvl>
    <w:lvl w:ilvl="6" w:tplc="0576EA7A">
      <w:start w:val="1"/>
      <w:numFmt w:val="decimal"/>
      <w:lvlText w:val="%7."/>
      <w:lvlJc w:val="left"/>
      <w:pPr>
        <w:ind w:left="5389" w:hanging="360"/>
      </w:pPr>
    </w:lvl>
    <w:lvl w:ilvl="7" w:tplc="FAD2D276">
      <w:start w:val="1"/>
      <w:numFmt w:val="lowerLetter"/>
      <w:lvlText w:val="%8."/>
      <w:lvlJc w:val="left"/>
      <w:pPr>
        <w:ind w:left="6109" w:hanging="360"/>
      </w:pPr>
    </w:lvl>
    <w:lvl w:ilvl="8" w:tplc="9D44E6CA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6A94D2A"/>
    <w:multiLevelType w:val="hybridMultilevel"/>
    <w:tmpl w:val="15526224"/>
    <w:lvl w:ilvl="0" w:tplc="98D46B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8D3A62B8">
      <w:start w:val="1"/>
      <w:numFmt w:val="lowerLetter"/>
      <w:lvlText w:val="%2."/>
      <w:lvlJc w:val="left"/>
      <w:pPr>
        <w:ind w:left="1789" w:hanging="360"/>
      </w:pPr>
    </w:lvl>
    <w:lvl w:ilvl="2" w:tplc="BBD2E710">
      <w:start w:val="1"/>
      <w:numFmt w:val="lowerRoman"/>
      <w:lvlText w:val="%3."/>
      <w:lvlJc w:val="right"/>
      <w:pPr>
        <w:ind w:left="2509" w:hanging="180"/>
      </w:pPr>
    </w:lvl>
    <w:lvl w:ilvl="3" w:tplc="FC7E3A02">
      <w:start w:val="1"/>
      <w:numFmt w:val="decimal"/>
      <w:lvlText w:val="%4."/>
      <w:lvlJc w:val="left"/>
      <w:pPr>
        <w:ind w:left="3229" w:hanging="360"/>
      </w:pPr>
    </w:lvl>
    <w:lvl w:ilvl="4" w:tplc="A87C43D6">
      <w:start w:val="1"/>
      <w:numFmt w:val="lowerLetter"/>
      <w:lvlText w:val="%5."/>
      <w:lvlJc w:val="left"/>
      <w:pPr>
        <w:ind w:left="3949" w:hanging="360"/>
      </w:pPr>
    </w:lvl>
    <w:lvl w:ilvl="5" w:tplc="D65AE288">
      <w:start w:val="1"/>
      <w:numFmt w:val="lowerRoman"/>
      <w:lvlText w:val="%6."/>
      <w:lvlJc w:val="right"/>
      <w:pPr>
        <w:ind w:left="4669" w:hanging="180"/>
      </w:pPr>
    </w:lvl>
    <w:lvl w:ilvl="6" w:tplc="40020F02">
      <w:start w:val="1"/>
      <w:numFmt w:val="decimal"/>
      <w:lvlText w:val="%7."/>
      <w:lvlJc w:val="left"/>
      <w:pPr>
        <w:ind w:left="5389" w:hanging="360"/>
      </w:pPr>
    </w:lvl>
    <w:lvl w:ilvl="7" w:tplc="089CCC40">
      <w:start w:val="1"/>
      <w:numFmt w:val="lowerLetter"/>
      <w:lvlText w:val="%8."/>
      <w:lvlJc w:val="left"/>
      <w:pPr>
        <w:ind w:left="6109" w:hanging="360"/>
      </w:pPr>
    </w:lvl>
    <w:lvl w:ilvl="8" w:tplc="4594A252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9F40B46"/>
    <w:multiLevelType w:val="hybridMultilevel"/>
    <w:tmpl w:val="55E00746"/>
    <w:lvl w:ilvl="0" w:tplc="4BC674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FAEC942">
      <w:start w:val="1"/>
      <w:numFmt w:val="lowerLetter"/>
      <w:lvlText w:val="%2."/>
      <w:lvlJc w:val="left"/>
      <w:pPr>
        <w:ind w:left="1440" w:hanging="360"/>
      </w:pPr>
    </w:lvl>
    <w:lvl w:ilvl="2" w:tplc="9D7C4194">
      <w:start w:val="1"/>
      <w:numFmt w:val="lowerRoman"/>
      <w:lvlText w:val="%3."/>
      <w:lvlJc w:val="right"/>
      <w:pPr>
        <w:ind w:left="2160" w:hanging="180"/>
      </w:pPr>
    </w:lvl>
    <w:lvl w:ilvl="3" w:tplc="2AD45268">
      <w:start w:val="1"/>
      <w:numFmt w:val="decimal"/>
      <w:lvlText w:val="%4."/>
      <w:lvlJc w:val="left"/>
      <w:pPr>
        <w:ind w:left="2880" w:hanging="360"/>
      </w:pPr>
    </w:lvl>
    <w:lvl w:ilvl="4" w:tplc="C1128672">
      <w:start w:val="1"/>
      <w:numFmt w:val="lowerLetter"/>
      <w:lvlText w:val="%5."/>
      <w:lvlJc w:val="left"/>
      <w:pPr>
        <w:ind w:left="3600" w:hanging="360"/>
      </w:pPr>
    </w:lvl>
    <w:lvl w:ilvl="5" w:tplc="3F922E16">
      <w:start w:val="1"/>
      <w:numFmt w:val="lowerRoman"/>
      <w:lvlText w:val="%6."/>
      <w:lvlJc w:val="right"/>
      <w:pPr>
        <w:ind w:left="4320" w:hanging="180"/>
      </w:pPr>
    </w:lvl>
    <w:lvl w:ilvl="6" w:tplc="6D5AA3C6">
      <w:start w:val="1"/>
      <w:numFmt w:val="decimal"/>
      <w:lvlText w:val="%7."/>
      <w:lvlJc w:val="left"/>
      <w:pPr>
        <w:ind w:left="5040" w:hanging="360"/>
      </w:pPr>
    </w:lvl>
    <w:lvl w:ilvl="7" w:tplc="8DEADA42">
      <w:start w:val="1"/>
      <w:numFmt w:val="lowerLetter"/>
      <w:lvlText w:val="%8."/>
      <w:lvlJc w:val="left"/>
      <w:pPr>
        <w:ind w:left="5760" w:hanging="360"/>
      </w:pPr>
    </w:lvl>
    <w:lvl w:ilvl="8" w:tplc="CFF0E76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4E776F"/>
    <w:multiLevelType w:val="hybridMultilevel"/>
    <w:tmpl w:val="655AA704"/>
    <w:lvl w:ilvl="0" w:tplc="B3CC114C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E4204950">
      <w:start w:val="1"/>
      <w:numFmt w:val="lowerLetter"/>
      <w:lvlText w:val="%2."/>
      <w:lvlJc w:val="left"/>
      <w:pPr>
        <w:ind w:left="1980" w:hanging="360"/>
      </w:pPr>
    </w:lvl>
    <w:lvl w:ilvl="2" w:tplc="060E9126">
      <w:start w:val="1"/>
      <w:numFmt w:val="lowerRoman"/>
      <w:lvlText w:val="%3."/>
      <w:lvlJc w:val="right"/>
      <w:pPr>
        <w:ind w:left="2700" w:hanging="180"/>
      </w:pPr>
    </w:lvl>
    <w:lvl w:ilvl="3" w:tplc="E0E2EFC2">
      <w:start w:val="1"/>
      <w:numFmt w:val="decimal"/>
      <w:lvlText w:val="%4."/>
      <w:lvlJc w:val="left"/>
      <w:pPr>
        <w:ind w:left="3420" w:hanging="360"/>
      </w:pPr>
    </w:lvl>
    <w:lvl w:ilvl="4" w:tplc="8496D54E">
      <w:start w:val="1"/>
      <w:numFmt w:val="lowerLetter"/>
      <w:lvlText w:val="%5."/>
      <w:lvlJc w:val="left"/>
      <w:pPr>
        <w:ind w:left="4140" w:hanging="360"/>
      </w:pPr>
    </w:lvl>
    <w:lvl w:ilvl="5" w:tplc="8D92BFB4">
      <w:start w:val="1"/>
      <w:numFmt w:val="lowerRoman"/>
      <w:lvlText w:val="%6."/>
      <w:lvlJc w:val="right"/>
      <w:pPr>
        <w:ind w:left="4860" w:hanging="180"/>
      </w:pPr>
    </w:lvl>
    <w:lvl w:ilvl="6" w:tplc="032047FA">
      <w:start w:val="1"/>
      <w:numFmt w:val="decimal"/>
      <w:lvlText w:val="%7."/>
      <w:lvlJc w:val="left"/>
      <w:pPr>
        <w:ind w:left="5580" w:hanging="360"/>
      </w:pPr>
    </w:lvl>
    <w:lvl w:ilvl="7" w:tplc="D7D806AC">
      <w:start w:val="1"/>
      <w:numFmt w:val="lowerLetter"/>
      <w:lvlText w:val="%8."/>
      <w:lvlJc w:val="left"/>
      <w:pPr>
        <w:ind w:left="6300" w:hanging="360"/>
      </w:pPr>
    </w:lvl>
    <w:lvl w:ilvl="8" w:tplc="2EA4C988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71EB0B20"/>
    <w:multiLevelType w:val="hybridMultilevel"/>
    <w:tmpl w:val="0A12A8B4"/>
    <w:lvl w:ilvl="0" w:tplc="8F6A624C">
      <w:start w:val="1"/>
      <w:numFmt w:val="decimal"/>
      <w:lvlText w:val="%1)"/>
      <w:lvlJc w:val="left"/>
      <w:pPr>
        <w:ind w:left="1260" w:hanging="360"/>
      </w:pPr>
    </w:lvl>
    <w:lvl w:ilvl="1" w:tplc="5EC897E0">
      <w:start w:val="1"/>
      <w:numFmt w:val="lowerLetter"/>
      <w:lvlText w:val="%2."/>
      <w:lvlJc w:val="left"/>
      <w:pPr>
        <w:ind w:left="1980" w:hanging="360"/>
      </w:pPr>
    </w:lvl>
    <w:lvl w:ilvl="2" w:tplc="D7789AF0">
      <w:start w:val="1"/>
      <w:numFmt w:val="lowerRoman"/>
      <w:lvlText w:val="%3."/>
      <w:lvlJc w:val="right"/>
      <w:pPr>
        <w:ind w:left="2700" w:hanging="180"/>
      </w:pPr>
    </w:lvl>
    <w:lvl w:ilvl="3" w:tplc="798A2EBC">
      <w:start w:val="1"/>
      <w:numFmt w:val="decimal"/>
      <w:lvlText w:val="%4."/>
      <w:lvlJc w:val="left"/>
      <w:pPr>
        <w:ind w:left="3420" w:hanging="360"/>
      </w:pPr>
    </w:lvl>
    <w:lvl w:ilvl="4" w:tplc="3E1C1C0E">
      <w:start w:val="1"/>
      <w:numFmt w:val="lowerLetter"/>
      <w:lvlText w:val="%5."/>
      <w:lvlJc w:val="left"/>
      <w:pPr>
        <w:ind w:left="4140" w:hanging="360"/>
      </w:pPr>
    </w:lvl>
    <w:lvl w:ilvl="5" w:tplc="9DFA1F3A">
      <w:start w:val="1"/>
      <w:numFmt w:val="lowerRoman"/>
      <w:lvlText w:val="%6."/>
      <w:lvlJc w:val="right"/>
      <w:pPr>
        <w:ind w:left="4860" w:hanging="180"/>
      </w:pPr>
    </w:lvl>
    <w:lvl w:ilvl="6" w:tplc="47D8A308">
      <w:start w:val="1"/>
      <w:numFmt w:val="decimal"/>
      <w:lvlText w:val="%7."/>
      <w:lvlJc w:val="left"/>
      <w:pPr>
        <w:ind w:left="5580" w:hanging="360"/>
      </w:pPr>
    </w:lvl>
    <w:lvl w:ilvl="7" w:tplc="143C96DE">
      <w:start w:val="1"/>
      <w:numFmt w:val="lowerLetter"/>
      <w:lvlText w:val="%8."/>
      <w:lvlJc w:val="left"/>
      <w:pPr>
        <w:ind w:left="6300" w:hanging="360"/>
      </w:pPr>
    </w:lvl>
    <w:lvl w:ilvl="8" w:tplc="34E2219A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7"/>
  </w:num>
  <w:num w:numId="5">
    <w:abstractNumId w:val="2"/>
  </w:num>
  <w:num w:numId="6">
    <w:abstractNumId w:val="3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8F3"/>
    <w:rsid w:val="001A58F3"/>
    <w:rsid w:val="00386879"/>
    <w:rsid w:val="00404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5FAF9"/>
  <w15:docId w15:val="{876469A7-A57E-4437-879F-66453B020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styleId="25">
    <w:name w:val="Body Text Indent 2"/>
    <w:basedOn w:val="a"/>
    <w:link w:val="26"/>
    <w:uiPriority w:val="99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99"/>
    <w:qFormat/>
    <w:pPr>
      <w:ind w:left="720"/>
    </w:pPr>
  </w:style>
  <w:style w:type="paragraph" w:styleId="af5">
    <w:name w:val="header"/>
    <w:basedOn w:val="a"/>
    <w:link w:val="af6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</w:style>
  <w:style w:type="paragraph" w:styleId="af7">
    <w:name w:val="footer"/>
    <w:basedOn w:val="a"/>
    <w:link w:val="af8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Tahoma" w:hAnsi="Tahoma" w:cs="Tahoma"/>
      <w:sz w:val="16"/>
      <w:szCs w:val="16"/>
      <w:lang w:eastAsia="en-US"/>
    </w:rPr>
  </w:style>
  <w:style w:type="character" w:styleId="afb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Pr>
      <w:rFonts w:cs="Calibri"/>
      <w:sz w:val="20"/>
      <w:szCs w:val="20"/>
      <w:lang w:eastAsia="en-US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f0">
    <w:name w:val="Revision"/>
    <w:hidden/>
    <w:uiPriority w:val="99"/>
    <w:semiHidden/>
    <w:rPr>
      <w:rFonts w:cs="Calibri"/>
      <w:lang w:eastAsia="en-US"/>
    </w:rPr>
  </w:style>
  <w:style w:type="character" w:styleId="aff1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rPr>
      <w:rFonts w:ascii="Arial" w:eastAsia="Times New Roman" w:hAnsi="Arial" w:cs="Arial"/>
      <w:sz w:val="20"/>
      <w:szCs w:val="20"/>
    </w:rPr>
  </w:style>
  <w:style w:type="paragraph" w:customStyle="1" w:styleId="13">
    <w:name w:val="Обычный1"/>
    <w:pPr>
      <w:spacing w:before="60"/>
      <w:ind w:firstLine="720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D47F7213D5EEDCE291CC00F5BE65C83468E2B6287008DAF8F7975DCC9A68DAF0AAD4CD9A41B4C0A4F11B9FECCF1774CqF6FN" TargetMode="External"/><Relationship Id="rId18" Type="http://schemas.openxmlformats.org/officeDocument/2006/relationships/hyperlink" Target="consultantplus://offline/ref=0D47F7213D5EEDCE291CC00F5BE65C83468E2B6281028AAB857528D6C1FF81AD0DA213DCA30A4C0B4A0DBBFED7F8231FB9F5F935DF681D2D9995FFCCq462N" TargetMode="External"/><Relationship Id="rId26" Type="http://schemas.openxmlformats.org/officeDocument/2006/relationships/hyperlink" Target="consultantplus://offline/ref=0D47F7213D5EEDCE291CC00F5BE65C83468E2B6281028AAB857528D6C1FF81AD0DA213DCA30A4C0B4A0DBCFDD3F8231FB9F5F935DF681D2D9995FFCCq462N" TargetMode="External"/><Relationship Id="rId39" Type="http://schemas.openxmlformats.org/officeDocument/2006/relationships/hyperlink" Target="consultantplus://offline/ref=0D47F7213D5EEDCE291CDE024D8A028A4B87776F880683FAD1262E819EAF87F84DE2158CE045155B0F5AB5FED6ED764EE3A2F437qD69N" TargetMode="External"/><Relationship Id="rId21" Type="http://schemas.openxmlformats.org/officeDocument/2006/relationships/hyperlink" Target="consultantplus://offline/ref=0D47F7213D5EEDCE291CDE024D8A028A4B85716B830E83FAD1262E819EAF87F85FE24D85E04A5F0B4B11BAFED0qF61N" TargetMode="External"/><Relationship Id="rId34" Type="http://schemas.openxmlformats.org/officeDocument/2006/relationships/hyperlink" Target="consultantplus://offline/ref=0D47F7213D5EEDCE291CDE024D8A028A4B87776F880683FAD1262E819EAF87F85FE24D85E04A5F0B4B11BAFED0qF61N" TargetMode="External"/><Relationship Id="rId42" Type="http://schemas.openxmlformats.org/officeDocument/2006/relationships/hyperlink" Target="consultantplus://offline/ref=0D47F7213D5EEDCE291CC00F5BE65C83468E2B6281028AAB857528D6C1FF81AD0DA213DCA30A4C0B4908BBFCD2F8231FB9F5F935DF681D2D9995FFCCq462N" TargetMode="External"/><Relationship Id="rId47" Type="http://schemas.openxmlformats.org/officeDocument/2006/relationships/hyperlink" Target="consultantplus://offline/ref=0D47F7213D5EEDCE291CDE024D8A028A4B84756C880583FAD1262E819EAF87F85FE24D85E04A5F0B4B11BAFED0qF61N" TargetMode="External"/><Relationship Id="rId50" Type="http://schemas.openxmlformats.org/officeDocument/2006/relationships/hyperlink" Target="consultantplus://offline/ref=0D47F7213D5EEDCE291CDE024D8A028A4B877668800F83FAD1262E819EAF87F85FE24D85E04A5F0B4B11BAFED0qF61N" TargetMode="External"/><Relationship Id="rId55" Type="http://schemas.openxmlformats.org/officeDocument/2006/relationships/hyperlink" Target="consultantplus://offline/ref=0D47F7213D5EEDCE291CC00F5BE65C83468E2B6288068FA9887975DCC9A68DAF0AAD4CD9A41B4C0A4F11B9FECCF1774CqF6FN" TargetMode="External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D47F7213D5EEDCE291CC00F5BE65C83468E2B6281028AAB857528D6C1FF81AD0DA213DCA30A4C0B4A0DBAF8D1F8231FB9F5F935DF681D2D9995FFCCq462N" TargetMode="External"/><Relationship Id="rId20" Type="http://schemas.openxmlformats.org/officeDocument/2006/relationships/hyperlink" Target="consultantplus://offline/ref=0D47F7213D5EEDCE291CC00F5BE65C83468E2B6281028AAB857528D6C1FF81AD0DA213DCA30A4C0B4A0DBBFAD5F8231FB9F5F935DF681D2D9995FFCCq462N" TargetMode="External"/><Relationship Id="rId29" Type="http://schemas.openxmlformats.org/officeDocument/2006/relationships/hyperlink" Target="consultantplus://offline/ref=0D47F7213D5EEDCE291CC00F5BE65C83468E2B6281048EA98F7128D6C1FF81AD0DA213DCB10A14074B0BA6FFD2ED754EFFqA62N" TargetMode="External"/><Relationship Id="rId41" Type="http://schemas.openxmlformats.org/officeDocument/2006/relationships/hyperlink" Target="consultantplus://offline/ref=0D47F7213D5EEDCE291CC00F5BE65C83468E2B6281028AAB857528D6C1FF81AD0DA213DCA30A4C0B4A0DBFF7D4F8231FB9F5F935DF681D2D9995FFCCq462N" TargetMode="External"/><Relationship Id="rId54" Type="http://schemas.openxmlformats.org/officeDocument/2006/relationships/hyperlink" Target="consultantplus://offline/ref=0D47F7213D5EEDCE291CDE024D8A028A46807C68830CDEF0D97F228399A0D8FD4AF31588E450400A550DB8FCqD60N" TargetMode="External"/><Relationship Id="rId62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D47F7213D5EEDCE291CC00F5BE65C83468E2B6281048CAA8B7428D6C1FF81AD0DA213DCB10A14074B0BA6FFD2ED754EFFqA62N" TargetMode="External"/><Relationship Id="rId24" Type="http://schemas.openxmlformats.org/officeDocument/2006/relationships/hyperlink" Target="consultantplus://offline/ref=0D47F7213D5EEDCE291CDE024D8A028A4B85716B830E83FAD1262E819EAF87F85FE24D85E04A5F0B4B11BAFED0qF61N" TargetMode="External"/><Relationship Id="rId32" Type="http://schemas.openxmlformats.org/officeDocument/2006/relationships/hyperlink" Target="consultantplus://offline/ref=0D47F7213D5EEDCE291CC00F5BE65C83468E2B6281048DAF847628D6C1FF81AD0DA213DCB10A14074B0BA6FFD2ED754EFFqA62N" TargetMode="External"/><Relationship Id="rId37" Type="http://schemas.openxmlformats.org/officeDocument/2006/relationships/hyperlink" Target="consultantplus://offline/ref=0D47F7213D5EEDCE291CC00F5BE65C83468E2B6281058CAD8C7A28D6C1FF81AD0DA213DCB10A14074B0BA6FFD2ED754EFFqA62N" TargetMode="External"/><Relationship Id="rId40" Type="http://schemas.openxmlformats.org/officeDocument/2006/relationships/hyperlink" Target="consultantplus://offline/ref=0D47F7213D5EEDCE291CC00F5BE65C83468E2B62810381AA8F7028D6C1FF81AD0DA213DCB10A14074B0BA6FFD2ED754EFFqA62N" TargetMode="External"/><Relationship Id="rId45" Type="http://schemas.openxmlformats.org/officeDocument/2006/relationships/hyperlink" Target="consultantplus://offline/ref=0D47F7213D5EEDCE291CC00F5BE65C83468E2B62810289AE857728D6C1FF81AD0DA213DCB10A14074B0BA6FFD2ED754EFFqA62N" TargetMode="External"/><Relationship Id="rId53" Type="http://schemas.openxmlformats.org/officeDocument/2006/relationships/hyperlink" Target="consultantplus://offline/ref=0D47F7213D5EEDCE291CDE024D8A028A4B877668800F83FAD1262E819EAF87F85FE24D85E04A5F0B4B11BAFED0qF61N" TargetMode="External"/><Relationship Id="rId58" Type="http://schemas.openxmlformats.org/officeDocument/2006/relationships/hyperlink" Target="consultantplus://offline/ref=0D47F7213D5EEDCE291CDE024D8A028A4B87726B820683FAD1262E819EAF87F85FE24D85E04A5F0B4B11BAFED0qF61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D47F7213D5EEDCE291CC00F5BE65C83468E2B6281048EA98F7728D6C1FF81AD0DA213DCB10A14074B0BA6FFD2ED754EFFqA62N" TargetMode="External"/><Relationship Id="rId23" Type="http://schemas.openxmlformats.org/officeDocument/2006/relationships/hyperlink" Target="consultantplus://offline/ref=0D47F7213D5EEDCE291CC00F5BE65C83468E2B6281028AAB857528D6C1FF81AD0DA213DCA30A4C0B4A0DBBF6DBF8231FB9F5F935DF681D2D9995FFCCq462N" TargetMode="External"/><Relationship Id="rId28" Type="http://schemas.openxmlformats.org/officeDocument/2006/relationships/hyperlink" Target="consultantplus://offline/ref=0D47F7213D5EEDCE291CC00F5BE65C83468E2B6281028AAB857528D6C1FF81AD0DA213DCA30A4C0B4A0DBCF9D1F8231FB9F5F935DF681D2D9995FFCCq462N" TargetMode="External"/><Relationship Id="rId36" Type="http://schemas.openxmlformats.org/officeDocument/2006/relationships/hyperlink" Target="consultantplus://offline/ref=0D47F7213D5EEDCE291CC00F5BE65C83468E2B6281028AAB857528D6C1FF81AD0DA213DCA30A4C0B4A0DBDF9D4F8231FB9F5F935DF681D2D9995FFCCq462N" TargetMode="External"/><Relationship Id="rId49" Type="http://schemas.openxmlformats.org/officeDocument/2006/relationships/hyperlink" Target="consultantplus://offline/ref=0D47F7213D5EEDCE291CC00F5BE65C83468E2B6281028AAB857528D6C1FF81AD0DA213DCA30A4C0B4908BBFCD2F8231FB9F5F935DF681D2D9995FFCCq462N" TargetMode="External"/><Relationship Id="rId57" Type="http://schemas.openxmlformats.org/officeDocument/2006/relationships/hyperlink" Target="consultantplus://offline/ref=0D47F7213D5EEDCE291CC00F5BE65C83468E2B6281028AAB857528D6C1FF81AD0DA213DCA30A4C0B4908BBFCD2F8231FB9F5F935DF681D2D9995FFCCq462N" TargetMode="External"/><Relationship Id="rId61" Type="http://schemas.openxmlformats.org/officeDocument/2006/relationships/hyperlink" Target="consultantplus://offline/ref=86C855FF9931DA9E8282C60C4DADA77D6B35F103C12067668DFC4D0EA15A09C79EF59201D3DFABECB0FBB9E253460A9E7EC151BEF5CFy9x5N" TargetMode="External"/><Relationship Id="rId10" Type="http://schemas.openxmlformats.org/officeDocument/2006/relationships/hyperlink" Target="consultantplus://offline/ref=0D47F7213D5EEDCE291CC00F5BE65C83468E2B6281028AAB857528D6C1FF81AD0DA213DCA30A4C0B4A0DB9FAD5F8231FB9F5F935DF681D2D9995FFCCq462N" TargetMode="External"/><Relationship Id="rId19" Type="http://schemas.openxmlformats.org/officeDocument/2006/relationships/hyperlink" Target="consultantplus://offline/ref=0D47F7213D5EEDCE291CC00F5BE65C83468E2B62810381AA8F7028D6C1FF81AD0DA213DCB10A14074B0BA6FFD2ED754EFFqA62N" TargetMode="External"/><Relationship Id="rId31" Type="http://schemas.openxmlformats.org/officeDocument/2006/relationships/hyperlink" Target="consultantplus://offline/ref=0D47F7213D5EEDCE291CC00F5BE65C83468E2B6281048DAF847B28D6C1FF81AD0DA213DCB10A14074B0BA6FFD2ED754EFFqA62N" TargetMode="External"/><Relationship Id="rId44" Type="http://schemas.openxmlformats.org/officeDocument/2006/relationships/hyperlink" Target="consultantplus://offline/ref=0D47F7213D5EEDCE291CDE024D8A028A4B857C69870083FAD1262E819EAF87F85FE24D85E04A5F0B4B11BAFED0qF61N" TargetMode="External"/><Relationship Id="rId52" Type="http://schemas.openxmlformats.org/officeDocument/2006/relationships/hyperlink" Target="consultantplus://offline/ref=0D47F7213D5EEDCE291CC00F5BE65C83468E2B6281028AAB857528D6C1FF81AD0DA213DCA30A4C0B4908BBFCD2F8231FB9F5F935DF681D2D9995FFCCq462N" TargetMode="External"/><Relationship Id="rId60" Type="http://schemas.openxmlformats.org/officeDocument/2006/relationships/hyperlink" Target="consultantplus://offline/ref=0D47F7213D5EEDCE291CC00F5BE65C83468E2B6281028AAB857528D6C1FF81AD0DA213DCA30A4C0B4908BBFCD2F8231FB9F5F935DF681D2D9995FFCCq462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D47F7213D5EEDCE291CC00F5BE65C83468E2B6281048BA5847028D6C1FF81AD0DA213DCB10A14074B0BA6FFD2ED754EFFqA62N" TargetMode="External"/><Relationship Id="rId14" Type="http://schemas.openxmlformats.org/officeDocument/2006/relationships/hyperlink" Target="consultantplus://offline/ref=0D47F7213D5EEDCE291CC00F5BE65C83468E2B6281028AAB857528D6C1FF81AD0DA213DCA30A4C0B4A0DBAFCD5F8231FB9F5F935DF681D2D9995FFCCq462N" TargetMode="External"/><Relationship Id="rId22" Type="http://schemas.openxmlformats.org/officeDocument/2006/relationships/hyperlink" Target="consultantplus://offline/ref=0D47F7213D5EEDCE291CC00F5BE65C83468E2B62810289AF8D7528D6C1FF81AD0DA213DCB10A14074B0BA6FFD2ED754EFFqA62N" TargetMode="External"/><Relationship Id="rId27" Type="http://schemas.openxmlformats.org/officeDocument/2006/relationships/hyperlink" Target="consultantplus://offline/ref=0D47F7213D5EEDCE291CC00F5BE65C83468E2B6281048EA98F7028D6C1FF81AD0DA213DCB10A14074B0BA6FFD2ED754EFFqA62N" TargetMode="External"/><Relationship Id="rId30" Type="http://schemas.openxmlformats.org/officeDocument/2006/relationships/hyperlink" Target="consultantplus://offline/ref=0D47F7213D5EEDCE291CC00F5BE65C83468E2B6281028AAB857528D6C1FF81AD0DA213DCA30A4C0B4A0DBCF7D0F8231FB9F5F935DF681D2D9995FFCCq462N" TargetMode="External"/><Relationship Id="rId35" Type="http://schemas.openxmlformats.org/officeDocument/2006/relationships/hyperlink" Target="consultantplus://offline/ref=0D47F7213D5EEDCE291CC00F5BE65C83468E2B62810381AA8F7028D6C1FF81AD0DA213DCB10A14074B0BA6FFD2ED754EFFqA62N" TargetMode="External"/><Relationship Id="rId43" Type="http://schemas.openxmlformats.org/officeDocument/2006/relationships/hyperlink" Target="consultantplus://offline/ref=0D47F7213D5EEDCE291CC00F5BE65C83468E2B6281028AAB857528D6C1FF81AD0DA213DCA30A4C0B4908BBFCD2F8231FB9F5F935DF681D2D9995FFCCq462N" TargetMode="External"/><Relationship Id="rId48" Type="http://schemas.openxmlformats.org/officeDocument/2006/relationships/hyperlink" Target="consultantplus://offline/ref=0D47F7213D5EEDCE291CC00F5BE65C83468E2B6281028AA48C7128D6C1FF81AD0DA213DCB10A14074B0BA6FFD2ED754EFFqA62N" TargetMode="External"/><Relationship Id="rId56" Type="http://schemas.openxmlformats.org/officeDocument/2006/relationships/hyperlink" Target="consultantplus://offline/ref=0D47F7213D5EEDCE291CC00F5BE65C83468E2B6281028AA48C7128D6C1FF81AD0DA213DCB10A14074B0BA6FFD2ED754EFFqA62N" TargetMode="External"/><Relationship Id="rId64" Type="http://schemas.openxmlformats.org/officeDocument/2006/relationships/theme" Target="theme/theme1.xml"/><Relationship Id="rId8" Type="http://schemas.openxmlformats.org/officeDocument/2006/relationships/hyperlink" Target="consultantplus://offline/ref=C5C58F5DB5C287A9E7226F7D118B8D2130CD0EA6FFD33010FBC53C2CBC879190CBB82DC64514D0B5E5AB28BC6ADBD8E7EB3B7DFBF342985EAAD50CD7gB28N" TargetMode="External"/><Relationship Id="rId51" Type="http://schemas.openxmlformats.org/officeDocument/2006/relationships/hyperlink" Target="consultantplus://offline/ref=0D47F7213D5EEDCE291CC00F5BE65C83468E2B6281028AA48C7128D6C1FF81AD0DA213DCB10A14074B0BA6FFD2ED754EFFqA62N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0D47F7213D5EEDCE291CC00F5BE65C83468E2B6281028AAB857528D6C1FF81AD0DA213DCA30A4C0B4A0DB9F6D7F8231FB9F5F935DF681D2D9995FFCCq462N" TargetMode="External"/><Relationship Id="rId17" Type="http://schemas.openxmlformats.org/officeDocument/2006/relationships/hyperlink" Target="consultantplus://offline/ref=0D47F7213D5EEDCE291CC00F5BE65C83468E2B6281048DAF847128D6C1FF81AD0DA213DCB10A14074B0BA6FFD2ED754EFFqA62N" TargetMode="External"/><Relationship Id="rId25" Type="http://schemas.openxmlformats.org/officeDocument/2006/relationships/hyperlink" Target="consultantplus://offline/ref=0D47F7213D5EEDCE291CC00F5BE65C83468E2B62810289AF8D7528D6C1FF81AD0DA213DCB10A14074B0BA6FFD2ED754EFFqA62N" TargetMode="External"/><Relationship Id="rId33" Type="http://schemas.openxmlformats.org/officeDocument/2006/relationships/hyperlink" Target="consultantplus://offline/ref=0D47F7213D5EEDCE291CC00F5BE65C83468E2B6281028AAB857528D6C1FF81AD0DA213DCA30A4C0B4A0DBDFDD6F8231FB9F5F935DF681D2D9995FFCCq462N" TargetMode="External"/><Relationship Id="rId38" Type="http://schemas.openxmlformats.org/officeDocument/2006/relationships/hyperlink" Target="consultantplus://offline/ref=0D47F7213D5EEDCE291CC00F5BE65C83468E2B6281028AAB857528D6C1FF81AD0DA213DCA30A4C0B4A0DBEFFD5F8231FB9F5F935DF681D2D9995FFCCq462N" TargetMode="External"/><Relationship Id="rId46" Type="http://schemas.openxmlformats.org/officeDocument/2006/relationships/hyperlink" Target="consultantplus://offline/ref=0D47F7213D5EEDCE291CC00F5BE65C83468E2B6281028AAB857528D6C1FF81AD0DA213DCA30A4C0B4908BBFCD2F8231FB9F5F935DF681D2D9995FFCCq462N" TargetMode="External"/><Relationship Id="rId59" Type="http://schemas.openxmlformats.org/officeDocument/2006/relationships/hyperlink" Target="consultantplus://offline/ref=0D47F7213D5EEDCE291CC00F5BE65C83468E2B62810288A8847228D6C1FF81AD0DA213DCB10A14074B0BA6FFD2ED754EFFqA62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8EF8F-BAA3-4205-A7B9-CA4DA67C7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35</Pages>
  <Words>16870</Words>
  <Characters>96161</Characters>
  <Application>Microsoft Office Word</Application>
  <DocSecurity>0</DocSecurity>
  <Lines>801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112806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Ванаг Катерина Валерьевна</dc:creator>
  <cp:lastModifiedBy>Торопова Анастасия Сергеевна</cp:lastModifiedBy>
  <cp:revision>108</cp:revision>
  <dcterms:created xsi:type="dcterms:W3CDTF">2022-10-19T04:40:00Z</dcterms:created>
  <dcterms:modified xsi:type="dcterms:W3CDTF">2023-07-21T10:06:00Z</dcterms:modified>
</cp:coreProperties>
</file>